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3F5" w:rsidRDefault="009613F5" w:rsidP="009613F5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160568AF" wp14:editId="688DACC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:rsidR="009613F5" w:rsidRPr="000C1F67" w:rsidRDefault="009613F5" w:rsidP="009613F5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:rsidR="009613F5" w:rsidRPr="000C1F67" w:rsidRDefault="009613F5" w:rsidP="009613F5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9613F5" w:rsidRPr="000C1F67" w:rsidTr="00486D68">
        <w:tc>
          <w:tcPr>
            <w:tcW w:w="3077" w:type="dxa"/>
          </w:tcPr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E2B539F" wp14:editId="7F33CD1B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150768E" wp14:editId="06E0CEE0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9613F5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96D1E12" wp14:editId="6A2794CE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9613F5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B84999A" wp14:editId="79055899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9613F5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9613F5" w:rsidRPr="00817AD8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D24D380" wp14:editId="68D2C152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3F5" w:rsidRPr="000C1F67" w:rsidTr="00486D68">
        <w:tc>
          <w:tcPr>
            <w:tcW w:w="3077" w:type="dxa"/>
          </w:tcPr>
          <w:p w:rsidR="009613F5" w:rsidRPr="000C1F67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9613F5" w:rsidRPr="000C1F67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9613F5" w:rsidRPr="000C1F67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9613F5" w:rsidRPr="000C1F67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9613F5" w:rsidRPr="000C1F67" w:rsidRDefault="009613F5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732E0D" w:rsidRDefault="00732E0D">
      <w:pPr>
        <w:pStyle w:val="BodyText"/>
        <w:spacing w:before="16"/>
        <w:ind w:left="4772"/>
      </w:pPr>
    </w:p>
    <w:p w:rsidR="00732E0D" w:rsidRDefault="00732E0D">
      <w:pPr>
        <w:spacing w:before="4"/>
        <w:rPr>
          <w:b/>
          <w:sz w:val="7"/>
        </w:rPr>
      </w:pPr>
    </w:p>
    <w:tbl>
      <w:tblPr>
        <w:tblW w:w="0" w:type="auto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157"/>
        <w:gridCol w:w="2157"/>
        <w:gridCol w:w="2157"/>
        <w:gridCol w:w="2157"/>
        <w:gridCol w:w="2463"/>
        <w:gridCol w:w="2301"/>
      </w:tblGrid>
      <w:tr w:rsidR="00732E0D" w:rsidTr="009613F5">
        <w:trPr>
          <w:trHeight w:val="502"/>
        </w:trPr>
        <w:tc>
          <w:tcPr>
            <w:tcW w:w="1950" w:type="dxa"/>
          </w:tcPr>
          <w:p w:rsidR="00732E0D" w:rsidRPr="009613F5" w:rsidRDefault="009613F5" w:rsidP="009613F5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613F5">
              <w:rPr>
                <w:rFonts w:asciiTheme="minorHAnsi" w:hAnsiTheme="minorHAnsi" w:cstheme="minorHAnsi"/>
                <w:b/>
                <w:sz w:val="32"/>
              </w:rPr>
              <w:t>Year 6</w:t>
            </w:r>
          </w:p>
        </w:tc>
        <w:tc>
          <w:tcPr>
            <w:tcW w:w="2157" w:type="dxa"/>
          </w:tcPr>
          <w:p w:rsidR="00732E0D" w:rsidRDefault="00C21E3E">
            <w:pPr>
              <w:pStyle w:val="TableParagraph"/>
              <w:spacing w:before="57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2157" w:type="dxa"/>
          </w:tcPr>
          <w:p w:rsidR="00732E0D" w:rsidRDefault="00C21E3E">
            <w:pPr>
              <w:pStyle w:val="TableParagraph"/>
              <w:spacing w:before="57"/>
              <w:ind w:left="561" w:right="5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</w:tc>
        <w:tc>
          <w:tcPr>
            <w:tcW w:w="2157" w:type="dxa"/>
          </w:tcPr>
          <w:p w:rsidR="00732E0D" w:rsidRDefault="00C21E3E">
            <w:pPr>
              <w:pStyle w:val="TableParagraph"/>
              <w:spacing w:before="57"/>
              <w:ind w:left="670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2157" w:type="dxa"/>
          </w:tcPr>
          <w:p w:rsidR="00732E0D" w:rsidRDefault="00C21E3E">
            <w:pPr>
              <w:pStyle w:val="TableParagraph"/>
              <w:spacing w:before="57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2463" w:type="dxa"/>
          </w:tcPr>
          <w:p w:rsidR="00732E0D" w:rsidRDefault="00C21E3E">
            <w:pPr>
              <w:pStyle w:val="TableParagraph"/>
              <w:spacing w:before="57"/>
              <w:ind w:left="564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2301" w:type="dxa"/>
          </w:tcPr>
          <w:p w:rsidR="00732E0D" w:rsidRDefault="00C21E3E">
            <w:pPr>
              <w:pStyle w:val="TableParagraph"/>
              <w:spacing w:before="57"/>
              <w:ind w:left="793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256551" w:rsidTr="009613F5">
        <w:trPr>
          <w:trHeight w:val="1429"/>
        </w:trPr>
        <w:tc>
          <w:tcPr>
            <w:tcW w:w="1950" w:type="dxa"/>
          </w:tcPr>
          <w:p w:rsidR="00256551" w:rsidRPr="000C1F67" w:rsidRDefault="00256551" w:rsidP="00256551">
            <w:pPr>
              <w:ind w:hanging="2"/>
              <w:jc w:val="center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 xml:space="preserve">Writing purpose and Text </w:t>
            </w:r>
          </w:p>
        </w:tc>
        <w:tc>
          <w:tcPr>
            <w:tcW w:w="2157" w:type="dxa"/>
          </w:tcPr>
          <w:p w:rsidR="00896EE1" w:rsidRPr="00107C28" w:rsidRDefault="00896EE1" w:rsidP="00896EE1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18"/>
                <w:u w:val="single"/>
              </w:rPr>
            </w:pPr>
            <w:r w:rsidRPr="00107C28">
              <w:rPr>
                <w:rFonts w:ascii="Trebuchet MS" w:hAnsi="Trebuchet MS"/>
                <w:b/>
                <w:sz w:val="20"/>
                <w:szCs w:val="18"/>
                <w:u w:val="single"/>
              </w:rPr>
              <w:t>Write to Entertain</w:t>
            </w:r>
          </w:p>
          <w:p w:rsidR="00896EE1" w:rsidRPr="009C0783" w:rsidRDefault="00896EE1" w:rsidP="00896EE1">
            <w:pPr>
              <w:pStyle w:val="TableParagraph"/>
              <w:spacing w:before="57"/>
              <w:jc w:val="center"/>
              <w:rPr>
                <w:rFonts w:ascii="Trebuchet MS" w:hAnsi="Trebuchet MS"/>
                <w:sz w:val="20"/>
                <w:szCs w:val="18"/>
              </w:rPr>
            </w:pPr>
            <w:r w:rsidRPr="009C0783">
              <w:rPr>
                <w:rFonts w:ascii="Trebuchet MS" w:hAnsi="Trebuchet MS"/>
                <w:sz w:val="20"/>
                <w:szCs w:val="18"/>
              </w:rPr>
              <w:t>Narrative – Myths</w:t>
            </w:r>
          </w:p>
          <w:p w:rsidR="00896EE1" w:rsidRPr="00107C28" w:rsidRDefault="00896EE1" w:rsidP="00896EE1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18"/>
              </w:rPr>
            </w:pPr>
            <w:r w:rsidRPr="00107C28">
              <w:rPr>
                <w:rFonts w:ascii="Trebuchet MS" w:hAnsi="Trebuchet MS"/>
                <w:b/>
                <w:szCs w:val="18"/>
              </w:rPr>
              <w:t xml:space="preserve"> </w:t>
            </w:r>
            <w:r w:rsidRPr="00107C28">
              <w:rPr>
                <w:rFonts w:ascii="Trebuchet MS" w:hAnsi="Trebuchet MS"/>
                <w:b/>
                <w:sz w:val="20"/>
                <w:szCs w:val="18"/>
              </w:rPr>
              <w:t>Beowulf –</w:t>
            </w:r>
          </w:p>
          <w:p w:rsidR="00896EE1" w:rsidRDefault="00896EE1" w:rsidP="00896EE1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18"/>
              </w:rPr>
            </w:pPr>
            <w:r w:rsidRPr="00107C28">
              <w:rPr>
                <w:rFonts w:ascii="Trebuchet MS" w:hAnsi="Trebuchet MS"/>
                <w:b/>
                <w:sz w:val="20"/>
                <w:szCs w:val="18"/>
              </w:rPr>
              <w:t>Michael Morpurgo</w:t>
            </w:r>
          </w:p>
          <w:p w:rsidR="00256551" w:rsidRPr="00107C28" w:rsidRDefault="00256551" w:rsidP="00BA5F6E">
            <w:pPr>
              <w:pStyle w:val="TableParagraph"/>
              <w:jc w:val="center"/>
              <w:rPr>
                <w:rFonts w:ascii="Trebuchet MS" w:hAnsi="Trebuchet MS"/>
                <w:b/>
                <w:sz w:val="10"/>
                <w:szCs w:val="18"/>
              </w:rPr>
            </w:pPr>
          </w:p>
        </w:tc>
        <w:tc>
          <w:tcPr>
            <w:tcW w:w="2157" w:type="dxa"/>
          </w:tcPr>
          <w:p w:rsidR="00E61A14" w:rsidRPr="00F87E69" w:rsidRDefault="00E61A14" w:rsidP="00E61A14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87E69">
              <w:rPr>
                <w:rFonts w:ascii="Trebuchet MS" w:hAnsi="Trebuchet MS"/>
                <w:b/>
                <w:sz w:val="20"/>
                <w:szCs w:val="20"/>
                <w:u w:val="single"/>
              </w:rPr>
              <w:t xml:space="preserve">Write to </w:t>
            </w:r>
            <w:r>
              <w:rPr>
                <w:rFonts w:ascii="Trebuchet MS" w:hAnsi="Trebuchet MS"/>
                <w:b/>
                <w:sz w:val="20"/>
                <w:szCs w:val="20"/>
                <w:u w:val="single"/>
              </w:rPr>
              <w:t>Discuss</w:t>
            </w:r>
          </w:p>
          <w:p w:rsidR="00E61A14" w:rsidRDefault="00E61A14" w:rsidP="00E61A14">
            <w:pPr>
              <w:pStyle w:val="TableParagraph"/>
              <w:ind w:left="58"/>
              <w:jc w:val="center"/>
              <w:rPr>
                <w:rFonts w:ascii="Trebuchet MS" w:hAnsi="Trebuchet MS"/>
                <w:sz w:val="20"/>
              </w:rPr>
            </w:pPr>
            <w:r w:rsidRPr="00F87E69">
              <w:rPr>
                <w:rFonts w:ascii="Trebuchet MS" w:hAnsi="Trebuchet MS"/>
                <w:sz w:val="20"/>
              </w:rPr>
              <w:t>Balanced argument</w:t>
            </w:r>
          </w:p>
          <w:p w:rsidR="00256551" w:rsidRPr="00107C28" w:rsidRDefault="00E61A14" w:rsidP="00E61A14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12"/>
                <w:szCs w:val="18"/>
              </w:rPr>
            </w:pPr>
            <w:r w:rsidRPr="00107C28">
              <w:rPr>
                <w:rFonts w:ascii="Trebuchet MS" w:hAnsi="Trebuchet MS"/>
                <w:b/>
                <w:sz w:val="20"/>
                <w:szCs w:val="20"/>
              </w:rPr>
              <w:t xml:space="preserve">The 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Man who Walked Between the Towers –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Mordicai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Gertsein</w:t>
            </w:r>
            <w:proofErr w:type="spellEnd"/>
          </w:p>
        </w:tc>
        <w:tc>
          <w:tcPr>
            <w:tcW w:w="2157" w:type="dxa"/>
          </w:tcPr>
          <w:p w:rsidR="00E61A14" w:rsidRPr="00F87E69" w:rsidRDefault="00E61A14" w:rsidP="00E61A14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87E69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Entertain</w:t>
            </w:r>
          </w:p>
          <w:p w:rsidR="00E61A14" w:rsidRPr="00F87E69" w:rsidRDefault="00E61A14" w:rsidP="00E61A14">
            <w:pPr>
              <w:pStyle w:val="TableParagraph"/>
              <w:ind w:left="58" w:right="283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Narrative - suspense</w:t>
            </w:r>
          </w:p>
          <w:p w:rsidR="00E61A14" w:rsidRPr="00F87E69" w:rsidRDefault="00E61A14" w:rsidP="00E61A14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F87E69">
              <w:rPr>
                <w:rFonts w:ascii="Trebuchet MS" w:hAnsi="Trebuchet MS"/>
                <w:b/>
                <w:sz w:val="18"/>
                <w:szCs w:val="18"/>
              </w:rPr>
              <w:t xml:space="preserve">Alma [Literacy Shed] </w:t>
            </w:r>
          </w:p>
          <w:p w:rsidR="00256551" w:rsidRPr="00F87E69" w:rsidRDefault="00256551" w:rsidP="00256551">
            <w:pPr>
              <w:pStyle w:val="TableParagraph"/>
              <w:spacing w:before="57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157" w:type="dxa"/>
          </w:tcPr>
          <w:p w:rsidR="00BC274F" w:rsidRPr="00F87E69" w:rsidRDefault="00BC274F" w:rsidP="00BC274F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87E69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Persuade</w:t>
            </w:r>
          </w:p>
          <w:p w:rsidR="00BC274F" w:rsidRPr="00386F21" w:rsidRDefault="00BC274F" w:rsidP="00BC274F">
            <w:pPr>
              <w:pStyle w:val="TableParagraph"/>
              <w:ind w:left="58"/>
              <w:jc w:val="center"/>
              <w:rPr>
                <w:rFonts w:ascii="Trebuchet MS" w:hAnsi="Trebuchet MS"/>
                <w:sz w:val="20"/>
              </w:rPr>
            </w:pPr>
            <w:r w:rsidRPr="00386F21">
              <w:rPr>
                <w:rFonts w:ascii="Trebuchet MS" w:hAnsi="Trebuchet MS"/>
                <w:sz w:val="20"/>
              </w:rPr>
              <w:t>Persuasive letters</w:t>
            </w:r>
            <w:r w:rsidR="00DD3579">
              <w:rPr>
                <w:rFonts w:ascii="Trebuchet MS" w:hAnsi="Trebuchet MS"/>
                <w:sz w:val="20"/>
              </w:rPr>
              <w:t xml:space="preserve"> around current events</w:t>
            </w:r>
          </w:p>
          <w:p w:rsidR="00256551" w:rsidRPr="00F87E69" w:rsidRDefault="00256551" w:rsidP="00BC274F">
            <w:pPr>
              <w:pStyle w:val="TableParagraph"/>
              <w:spacing w:before="57"/>
              <w:jc w:val="center"/>
              <w:rPr>
                <w:rFonts w:ascii="Trebuchet MS" w:eastAsia="Montserrat" w:hAnsi="Trebuchet MS" w:cs="Montserrat"/>
              </w:rPr>
            </w:pPr>
          </w:p>
        </w:tc>
        <w:tc>
          <w:tcPr>
            <w:tcW w:w="2463" w:type="dxa"/>
          </w:tcPr>
          <w:p w:rsidR="005241B2" w:rsidRPr="00F87E69" w:rsidRDefault="005241B2" w:rsidP="005241B2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F87E69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Entertain</w:t>
            </w:r>
          </w:p>
          <w:p w:rsidR="005241B2" w:rsidRPr="009C0783" w:rsidRDefault="00FB171C" w:rsidP="005241B2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</w:t>
            </w:r>
            <w:r w:rsidR="005241B2" w:rsidRPr="009C0783">
              <w:rPr>
                <w:rFonts w:ascii="Trebuchet MS" w:hAnsi="Trebuchet MS"/>
                <w:sz w:val="20"/>
                <w:szCs w:val="20"/>
              </w:rPr>
              <w:t>hort story written in first person</w:t>
            </w:r>
            <w:r w:rsidR="00DB7777">
              <w:rPr>
                <w:rFonts w:ascii="Trebuchet MS" w:hAnsi="Trebuchet MS"/>
                <w:sz w:val="20"/>
                <w:szCs w:val="20"/>
              </w:rPr>
              <w:t xml:space="preserve"> (various perspectives)</w:t>
            </w:r>
            <w:r w:rsidR="005241B2" w:rsidRPr="009C0783">
              <w:rPr>
                <w:rFonts w:ascii="Trebuchet MS" w:hAnsi="Trebuchet MS"/>
                <w:sz w:val="20"/>
                <w:szCs w:val="20"/>
              </w:rPr>
              <w:t>.</w:t>
            </w:r>
            <w:r w:rsidR="005241B2" w:rsidRPr="009C0783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  <w:p w:rsidR="001055AB" w:rsidRPr="001055AB" w:rsidRDefault="00FB171C" w:rsidP="005241B2">
            <w:pPr>
              <w:pStyle w:val="TableParagraph"/>
              <w:ind w:left="58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Macbeth – William Shakespeare</w:t>
            </w:r>
          </w:p>
        </w:tc>
        <w:tc>
          <w:tcPr>
            <w:tcW w:w="2301" w:type="dxa"/>
          </w:tcPr>
          <w:p w:rsidR="009C0783" w:rsidRPr="002C3227" w:rsidRDefault="002C3227" w:rsidP="009C0783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2C3227">
              <w:rPr>
                <w:rFonts w:ascii="Trebuchet MS" w:hAnsi="Trebuchet MS"/>
                <w:b/>
                <w:sz w:val="20"/>
                <w:szCs w:val="20"/>
                <w:u w:val="single"/>
              </w:rPr>
              <w:t>Write to Inform</w:t>
            </w:r>
          </w:p>
          <w:p w:rsidR="002C3227" w:rsidRDefault="00FB171C" w:rsidP="009C0783">
            <w:pPr>
              <w:pStyle w:val="TableParagraph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C3227">
              <w:rPr>
                <w:rFonts w:ascii="Trebuchet MS" w:hAnsi="Trebuchet MS"/>
                <w:sz w:val="20"/>
                <w:szCs w:val="20"/>
              </w:rPr>
              <w:t>B</w:t>
            </w:r>
            <w:r w:rsidR="002C3227" w:rsidRPr="002C3227">
              <w:rPr>
                <w:rFonts w:ascii="Trebuchet MS" w:hAnsi="Trebuchet MS"/>
                <w:sz w:val="20"/>
                <w:szCs w:val="20"/>
              </w:rPr>
              <w:t>iography</w:t>
            </w:r>
          </w:p>
          <w:p w:rsidR="00FB171C" w:rsidRPr="00FB171C" w:rsidRDefault="00FB171C" w:rsidP="009C0783">
            <w:pPr>
              <w:pStyle w:val="TableParagraph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FB171C">
              <w:rPr>
                <w:rFonts w:ascii="Trebuchet MS" w:hAnsi="Trebuchet MS"/>
                <w:b/>
                <w:sz w:val="20"/>
                <w:szCs w:val="20"/>
              </w:rPr>
              <w:t>Little People Big Dreams – Josephine Baker</w:t>
            </w:r>
          </w:p>
        </w:tc>
        <w:bookmarkStart w:id="0" w:name="_GoBack"/>
        <w:bookmarkEnd w:id="0"/>
      </w:tr>
      <w:tr w:rsidR="00256551" w:rsidTr="009613F5">
        <w:trPr>
          <w:trHeight w:val="2295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spacing w:before="57" w:line="384" w:lineRule="auto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Text level features</w:t>
            </w:r>
          </w:p>
        </w:tc>
        <w:tc>
          <w:tcPr>
            <w:tcW w:w="2157" w:type="dxa"/>
          </w:tcPr>
          <w:p w:rsidR="00896EE1" w:rsidRDefault="00896EE1" w:rsidP="00896EE1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Detailed description</w:t>
            </w:r>
          </w:p>
          <w:p w:rsidR="00896EE1" w:rsidRDefault="00896EE1" w:rsidP="00896EE1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paragraphs to </w:t>
            </w:r>
            <w:proofErr w:type="spellStart"/>
            <w:r>
              <w:rPr>
                <w:sz w:val="18"/>
                <w:szCs w:val="18"/>
              </w:rPr>
              <w:t>organise</w:t>
            </w:r>
            <w:proofErr w:type="spellEnd"/>
            <w:r>
              <w:rPr>
                <w:sz w:val="18"/>
                <w:szCs w:val="18"/>
              </w:rPr>
              <w:t xml:space="preserve"> in time sequence</w:t>
            </w:r>
          </w:p>
          <w:p w:rsidR="00896EE1" w:rsidRDefault="00896EE1" w:rsidP="00896EE1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Dialogue moves story forward</w:t>
            </w:r>
          </w:p>
          <w:p w:rsidR="00256551" w:rsidRPr="00130BAA" w:rsidRDefault="00896EE1" w:rsidP="00896EE1">
            <w:pPr>
              <w:pStyle w:val="TableParagraph"/>
              <w:spacing w:before="0" w:line="285" w:lineRule="auto"/>
              <w:ind w:right="3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GD: dialogue reveals information about the character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spacing w:before="121" w:line="276" w:lineRule="auto"/>
              <w:ind w:right="8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Appropriate use of cohesive devices</w:t>
            </w:r>
          </w:p>
          <w:p w:rsidR="00256551" w:rsidRPr="00130BAA" w:rsidRDefault="00E61A14" w:rsidP="00E61A14">
            <w:pPr>
              <w:pStyle w:val="TableParagraph"/>
              <w:spacing w:before="122" w:line="276" w:lineRule="auto"/>
              <w:ind w:right="153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Organisation</w:t>
            </w:r>
            <w:proofErr w:type="spellEnd"/>
            <w:r>
              <w:rPr>
                <w:sz w:val="18"/>
                <w:szCs w:val="18"/>
              </w:rPr>
              <w:t xml:space="preserve"> of information within a paragraph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settings, characters and atmosphere</w:t>
            </w:r>
          </w:p>
          <w:p w:rsidR="00DD3579" w:rsidRDefault="00E61A14" w:rsidP="00DD3579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wide range of devices to build cohesion within and across paragraphs</w:t>
            </w:r>
          </w:p>
          <w:p w:rsidR="00DD3579" w:rsidRDefault="00DD3579" w:rsidP="00DD3579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Dialogue moves story forward</w:t>
            </w:r>
          </w:p>
          <w:p w:rsidR="00DD3579" w:rsidRPr="00130BAA" w:rsidRDefault="00DD3579" w:rsidP="00E61A14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</w:p>
        </w:tc>
        <w:tc>
          <w:tcPr>
            <w:tcW w:w="2157" w:type="dxa"/>
          </w:tcPr>
          <w:p w:rsidR="00BC274F" w:rsidRDefault="00BC274F" w:rsidP="00BC274F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of 2</w:t>
            </w:r>
            <w:r w:rsidRPr="00630F58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person</w:t>
            </w:r>
          </w:p>
          <w:p w:rsidR="00BC274F" w:rsidRDefault="00BC274F" w:rsidP="00BC274F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pronouns</w:t>
            </w:r>
          </w:p>
          <w:p w:rsidR="00BC274F" w:rsidRDefault="00BC274F" w:rsidP="00BC274F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Facts and statistics</w:t>
            </w:r>
          </w:p>
          <w:p w:rsidR="00BC274F" w:rsidRDefault="00BC274F" w:rsidP="00BC274F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Hyperbole</w:t>
            </w:r>
          </w:p>
          <w:p w:rsidR="00BC274F" w:rsidRDefault="00BC274F" w:rsidP="00BC274F">
            <w:pPr>
              <w:pStyle w:val="TableParagraph"/>
              <w:spacing w:before="121" w:line="276" w:lineRule="auto"/>
              <w:ind w:right="8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Organisation</w:t>
            </w:r>
            <w:proofErr w:type="spellEnd"/>
            <w:r>
              <w:rPr>
                <w:sz w:val="18"/>
                <w:szCs w:val="18"/>
              </w:rPr>
              <w:t xml:space="preserve"> of information within a paragraph</w:t>
            </w:r>
          </w:p>
          <w:p w:rsidR="00256551" w:rsidRPr="00130BAA" w:rsidRDefault="00BC274F" w:rsidP="00BC274F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Subjunctive form</w:t>
            </w:r>
          </w:p>
        </w:tc>
        <w:tc>
          <w:tcPr>
            <w:tcW w:w="2463" w:type="dxa"/>
          </w:tcPr>
          <w:p w:rsidR="005241B2" w:rsidRDefault="005241B2" w:rsidP="005241B2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</w:p>
          <w:p w:rsidR="005241B2" w:rsidRDefault="005241B2" w:rsidP="005241B2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Dialogue reveals information about the character</w:t>
            </w:r>
          </w:p>
          <w:p w:rsidR="005241B2" w:rsidRDefault="005241B2" w:rsidP="005241B2">
            <w:pPr>
              <w:pStyle w:val="TableParagraph"/>
              <w:rPr>
                <w:sz w:val="18"/>
                <w:szCs w:val="18"/>
              </w:rPr>
            </w:pPr>
          </w:p>
          <w:p w:rsidR="00DD3579" w:rsidRDefault="00DD3579" w:rsidP="00DD3579">
            <w:pPr>
              <w:pStyle w:val="TableParagraph"/>
              <w:spacing w:before="122" w:line="276" w:lineRule="auto"/>
              <w:ind w:left="58" w:right="15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Integrating dialogue to convey character and advance action</w:t>
            </w:r>
          </w:p>
          <w:p w:rsidR="00DD3579" w:rsidRDefault="00DD3579" w:rsidP="005241B2">
            <w:pPr>
              <w:pStyle w:val="TableParagraph"/>
              <w:rPr>
                <w:sz w:val="18"/>
                <w:szCs w:val="18"/>
              </w:rPr>
            </w:pPr>
          </w:p>
          <w:p w:rsidR="005241B2" w:rsidRDefault="005241B2" w:rsidP="005241B2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wide range of devices to build cohesion within and across paragraphs</w:t>
            </w:r>
          </w:p>
          <w:p w:rsidR="005241B2" w:rsidRDefault="005241B2" w:rsidP="005241B2">
            <w:pPr>
              <w:pStyle w:val="TableParagraph"/>
              <w:rPr>
                <w:sz w:val="18"/>
                <w:szCs w:val="18"/>
              </w:rPr>
            </w:pPr>
          </w:p>
          <w:p w:rsidR="005241B2" w:rsidRDefault="005241B2" w:rsidP="005241B2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Detailed description</w:t>
            </w:r>
          </w:p>
          <w:p w:rsidR="00E61A14" w:rsidRPr="00130BAA" w:rsidRDefault="00E61A14" w:rsidP="00256551">
            <w:pPr>
              <w:pStyle w:val="TableParagraph"/>
              <w:spacing w:before="121" w:line="276" w:lineRule="auto"/>
              <w:ind w:right="85"/>
              <w:rPr>
                <w:sz w:val="18"/>
                <w:szCs w:val="18"/>
              </w:rPr>
            </w:pPr>
          </w:p>
        </w:tc>
        <w:tc>
          <w:tcPr>
            <w:tcW w:w="2301" w:type="dxa"/>
          </w:tcPr>
          <w:p w:rsidR="009C0783" w:rsidRDefault="002C3227" w:rsidP="005241B2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Paragraphs used to group related ideas</w:t>
            </w:r>
          </w:p>
          <w:p w:rsidR="002C3227" w:rsidRPr="001055AB" w:rsidRDefault="002C3227" w:rsidP="005241B2">
            <w:pPr>
              <w:pStyle w:val="TableParagraph"/>
              <w:spacing w:before="121" w:line="276" w:lineRule="auto"/>
              <w:ind w:left="60" w:right="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Adverbials to create</w:t>
            </w:r>
            <w:r w:rsidR="00DB7777">
              <w:rPr>
                <w:sz w:val="18"/>
                <w:szCs w:val="18"/>
              </w:rPr>
              <w:t xml:space="preserve"> cohesion across texts</w:t>
            </w:r>
          </w:p>
        </w:tc>
      </w:tr>
      <w:tr w:rsidR="00256551" w:rsidTr="009613F5">
        <w:trPr>
          <w:trHeight w:val="2354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spacing w:before="59" w:line="384" w:lineRule="auto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Sentences and grammar</w:t>
            </w:r>
          </w:p>
        </w:tc>
        <w:tc>
          <w:tcPr>
            <w:tcW w:w="2157" w:type="dxa"/>
          </w:tcPr>
          <w:p w:rsidR="00896EE1" w:rsidRDefault="00896EE1" w:rsidP="00896EE1">
            <w:pPr>
              <w:pStyle w:val="TableParagraph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 to add detail or context</w:t>
            </w:r>
          </w:p>
          <w:p w:rsidR="00896EE1" w:rsidRDefault="00896EE1" w:rsidP="00896EE1">
            <w:pPr>
              <w:pStyle w:val="TableParagraph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adverbials to vary sentence openers</w:t>
            </w:r>
          </w:p>
          <w:p w:rsidR="00896EE1" w:rsidRDefault="00896EE1" w:rsidP="00896EE1">
            <w:pPr>
              <w:pStyle w:val="TableParagraph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adverbials to create cohesion and sequence ideas</w:t>
            </w:r>
          </w:p>
          <w:p w:rsidR="00896EE1" w:rsidRDefault="00896EE1" w:rsidP="00896EE1">
            <w:pPr>
              <w:pStyle w:val="TableParagraph"/>
              <w:ind w:left="60"/>
              <w:rPr>
                <w:sz w:val="18"/>
                <w:szCs w:val="18"/>
              </w:rPr>
            </w:pPr>
          </w:p>
          <w:p w:rsidR="00256551" w:rsidRPr="00130BAA" w:rsidRDefault="00896EE1" w:rsidP="00896EE1">
            <w:pPr>
              <w:pStyle w:val="TableParagraph"/>
              <w:spacing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Punctuation for dialogue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spacing w:before="121" w:line="276" w:lineRule="auto"/>
              <w:ind w:right="8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Relative clauses to provide supporting detail</w:t>
            </w:r>
          </w:p>
          <w:p w:rsidR="00E61A14" w:rsidRDefault="00E61A14" w:rsidP="00E61A14">
            <w:pPr>
              <w:pStyle w:val="TableParagraph"/>
              <w:spacing w:before="121" w:line="276" w:lineRule="auto"/>
              <w:ind w:right="8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Expanded noun phrases to describe in detail</w:t>
            </w:r>
          </w:p>
          <w:p w:rsidR="00256551" w:rsidRDefault="00E61A14" w:rsidP="00E61A14">
            <w:pPr>
              <w:pStyle w:val="TableParagraph"/>
              <w:spacing w:before="0"/>
              <w:ind w:right="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Passive voice to maintain impersonal tone</w:t>
            </w:r>
          </w:p>
          <w:p w:rsidR="00DB7777" w:rsidRPr="00130BAA" w:rsidRDefault="00DB7777" w:rsidP="00E61A14">
            <w:pPr>
              <w:pStyle w:val="TableParagraph"/>
              <w:spacing w:before="0"/>
              <w:ind w:right="5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Relative clauses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spacing w:before="12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 [in varied positions] and relative clauses to add detail</w:t>
            </w:r>
          </w:p>
          <w:p w:rsidR="00E61A14" w:rsidRDefault="00E61A14" w:rsidP="00E61A14">
            <w:pPr>
              <w:pStyle w:val="TableParagraph"/>
              <w:spacing w:before="12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Expanded noun phrases to develop the atmosphere</w:t>
            </w:r>
          </w:p>
          <w:p w:rsidR="00E61A14" w:rsidRDefault="00E61A14" w:rsidP="00E61A14">
            <w:pPr>
              <w:pStyle w:val="TableParagraph"/>
              <w:spacing w:before="12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Wide range of adverbials to link ideas </w:t>
            </w:r>
          </w:p>
          <w:p w:rsidR="00E61A14" w:rsidRDefault="00E61A14" w:rsidP="00E61A14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Wide range of sentence structures to add interest</w:t>
            </w:r>
          </w:p>
          <w:p w:rsidR="00256551" w:rsidRPr="00130BAA" w:rsidRDefault="00256551" w:rsidP="00256551">
            <w:pPr>
              <w:pStyle w:val="TableParagraph"/>
              <w:ind w:left="60"/>
              <w:rPr>
                <w:sz w:val="18"/>
                <w:szCs w:val="18"/>
              </w:rPr>
            </w:pPr>
          </w:p>
        </w:tc>
        <w:tc>
          <w:tcPr>
            <w:tcW w:w="2157" w:type="dxa"/>
          </w:tcPr>
          <w:p w:rsidR="00BC274F" w:rsidRDefault="00BC274F" w:rsidP="00BC274F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 w:rsidRPr="00630F58">
              <w:rPr>
                <w:sz w:val="18"/>
                <w:szCs w:val="18"/>
              </w:rPr>
              <w:t>Imperative and modal verbs</w:t>
            </w:r>
          </w:p>
          <w:p w:rsidR="00BC274F" w:rsidRDefault="00BC274F" w:rsidP="00BC274F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Adverbials to convey sense of certainty</w:t>
            </w:r>
          </w:p>
          <w:p w:rsidR="00BC274F" w:rsidRDefault="00BC274F" w:rsidP="00BC274F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Short sentences for emphasis</w:t>
            </w:r>
          </w:p>
          <w:p w:rsidR="00BC274F" w:rsidRDefault="00BC274F" w:rsidP="00BC274F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Subjunctive for formal structure</w:t>
            </w:r>
          </w:p>
          <w:p w:rsidR="00256551" w:rsidRPr="00130BAA" w:rsidRDefault="00DB7777" w:rsidP="00E61A14">
            <w:pPr>
              <w:pStyle w:val="TableParagraph"/>
              <w:spacing w:before="51"/>
              <w:ind w:left="58"/>
              <w:rPr>
                <w:rFonts w:ascii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Relative clauses</w:t>
            </w:r>
          </w:p>
        </w:tc>
        <w:tc>
          <w:tcPr>
            <w:tcW w:w="2463" w:type="dxa"/>
          </w:tcPr>
          <w:p w:rsidR="005241B2" w:rsidRDefault="005241B2" w:rsidP="005241B2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Wide range of sentence structures to add interest</w:t>
            </w:r>
          </w:p>
          <w:p w:rsidR="005241B2" w:rsidRDefault="005241B2" w:rsidP="005241B2">
            <w:pPr>
              <w:pStyle w:val="TableParagraph"/>
              <w:spacing w:before="12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 [in varied positions] and relative clauses to add detail</w:t>
            </w:r>
          </w:p>
          <w:p w:rsidR="00256551" w:rsidRPr="00130BAA" w:rsidRDefault="005241B2" w:rsidP="005241B2">
            <w:pPr>
              <w:pStyle w:val="TableParagraph"/>
              <w:spacing w:before="51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Punctuation for dialogue</w:t>
            </w:r>
          </w:p>
        </w:tc>
        <w:tc>
          <w:tcPr>
            <w:tcW w:w="2301" w:type="dxa"/>
          </w:tcPr>
          <w:p w:rsidR="00256551" w:rsidRDefault="00DB7777" w:rsidP="00256551">
            <w:pPr>
              <w:pStyle w:val="TableParagraph"/>
              <w:spacing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Subordinating conjunctions</w:t>
            </w:r>
          </w:p>
          <w:p w:rsidR="00DB7777" w:rsidRDefault="00DB7777" w:rsidP="00256551">
            <w:pPr>
              <w:pStyle w:val="TableParagraph"/>
              <w:spacing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Relative clauses</w:t>
            </w:r>
          </w:p>
          <w:p w:rsidR="00DB7777" w:rsidRDefault="00DB7777" w:rsidP="00256551">
            <w:pPr>
              <w:pStyle w:val="TableParagraph"/>
              <w:spacing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Colons to link clauses</w:t>
            </w:r>
          </w:p>
          <w:p w:rsidR="00DB7777" w:rsidRPr="00130BAA" w:rsidRDefault="00DB7777" w:rsidP="00256551">
            <w:pPr>
              <w:pStyle w:val="TableParagraph"/>
              <w:spacing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Conjunctions to link ideas in sentences</w:t>
            </w:r>
          </w:p>
        </w:tc>
      </w:tr>
      <w:tr w:rsidR="00256551" w:rsidTr="009613F5">
        <w:trPr>
          <w:trHeight w:val="846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Word level and spellings</w:t>
            </w:r>
          </w:p>
        </w:tc>
        <w:tc>
          <w:tcPr>
            <w:tcW w:w="2157" w:type="dxa"/>
          </w:tcPr>
          <w:p w:rsidR="00256551" w:rsidRDefault="00896EE1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Hyphenated words for detailed description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Appropriate adverbials and conjunctions for the text type</w:t>
            </w:r>
          </w:p>
          <w:p w:rsidR="00256551" w:rsidRDefault="00E61A14" w:rsidP="00E61A14">
            <w:pPr>
              <w:pStyle w:val="TableParagraph"/>
              <w:spacing w:before="51"/>
              <w:rPr>
                <w:rFonts w:ascii="Arial"/>
                <w:sz w:val="18"/>
              </w:rPr>
            </w:pPr>
            <w:r>
              <w:rPr>
                <w:sz w:val="18"/>
              </w:rPr>
              <w:t>NNS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Careful choice of precise nouns and verbs to enhance meaning</w:t>
            </w:r>
          </w:p>
          <w:p w:rsidR="00DB7777" w:rsidRDefault="00DB7777" w:rsidP="00E61A1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  <w:szCs w:val="18"/>
              </w:rPr>
              <w:t>Relative clauses</w:t>
            </w:r>
          </w:p>
          <w:p w:rsidR="00256551" w:rsidRDefault="00E61A14" w:rsidP="00E61A14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NNS</w:t>
            </w:r>
          </w:p>
        </w:tc>
        <w:tc>
          <w:tcPr>
            <w:tcW w:w="2157" w:type="dxa"/>
          </w:tcPr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Develop formal/informal vocabulary [</w:t>
            </w:r>
            <w:r w:rsidRPr="00630F58">
              <w:rPr>
                <w:i/>
                <w:sz w:val="18"/>
              </w:rPr>
              <w:t>arrive</w:t>
            </w:r>
            <w:r>
              <w:rPr>
                <w:sz w:val="18"/>
              </w:rPr>
              <w:t xml:space="preserve"> vs. </w:t>
            </w:r>
            <w:r w:rsidRPr="00630F58">
              <w:rPr>
                <w:i/>
                <w:sz w:val="18"/>
              </w:rPr>
              <w:t>get to</w:t>
            </w:r>
            <w:r>
              <w:rPr>
                <w:sz w:val="18"/>
              </w:rPr>
              <w:t>]</w:t>
            </w:r>
          </w:p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Appropriate adverbials and conjunctions for the text type</w:t>
            </w:r>
          </w:p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 xml:space="preserve">Deliberate word choice for persuasion </w:t>
            </w:r>
          </w:p>
          <w:p w:rsidR="00256551" w:rsidRDefault="00BC274F" w:rsidP="00BC274F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NNS</w:t>
            </w:r>
          </w:p>
        </w:tc>
        <w:tc>
          <w:tcPr>
            <w:tcW w:w="2463" w:type="dxa"/>
          </w:tcPr>
          <w:p w:rsidR="002C3227" w:rsidRDefault="002C3227" w:rsidP="002C3227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Careful choice of precise nouns and verbs to enhance meaning</w:t>
            </w:r>
          </w:p>
          <w:p w:rsidR="002C3227" w:rsidRDefault="002C3227" w:rsidP="002C3227">
            <w:pPr>
              <w:pStyle w:val="TableParagraph"/>
              <w:rPr>
                <w:sz w:val="18"/>
              </w:rPr>
            </w:pPr>
          </w:p>
          <w:p w:rsidR="00256551" w:rsidRDefault="002C3227" w:rsidP="002C322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Hyphenated words for detailed description</w:t>
            </w:r>
          </w:p>
        </w:tc>
        <w:tc>
          <w:tcPr>
            <w:tcW w:w="2301" w:type="dxa"/>
          </w:tcPr>
          <w:p w:rsidR="001055AB" w:rsidRDefault="00DB7777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Synonyms/antonyms</w:t>
            </w:r>
          </w:p>
        </w:tc>
      </w:tr>
      <w:tr w:rsidR="00256551" w:rsidTr="009613F5">
        <w:trPr>
          <w:trHeight w:val="846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Punctuation</w:t>
            </w:r>
          </w:p>
        </w:tc>
        <w:tc>
          <w:tcPr>
            <w:tcW w:w="2157" w:type="dxa"/>
          </w:tcPr>
          <w:p w:rsidR="00256551" w:rsidRDefault="00896EE1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Speech punctuation for dialogue</w:t>
            </w: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 xml:space="preserve">Semi-colons to mark related clauses </w:t>
            </w:r>
          </w:p>
          <w:p w:rsidR="00E61A14" w:rsidRDefault="00E61A14" w:rsidP="00E61A14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Colons and semi-colons to punctuate complex lists</w:t>
            </w:r>
          </w:p>
          <w:p w:rsidR="00256551" w:rsidRDefault="00256551" w:rsidP="00256551">
            <w:pPr>
              <w:pStyle w:val="TableParagraph"/>
              <w:ind w:left="60" w:right="246"/>
              <w:rPr>
                <w:rFonts w:ascii="Arial"/>
                <w:sz w:val="18"/>
              </w:rPr>
            </w:pPr>
          </w:p>
        </w:tc>
        <w:tc>
          <w:tcPr>
            <w:tcW w:w="2157" w:type="dxa"/>
          </w:tcPr>
          <w:p w:rsidR="00E61A14" w:rsidRDefault="00E61A14" w:rsidP="00E61A1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Speech punctuation for dialogue</w:t>
            </w:r>
          </w:p>
          <w:p w:rsidR="00256551" w:rsidRDefault="00E61A14" w:rsidP="00E61A14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 xml:space="preserve"> Use hyphens to avoid ambiguity</w:t>
            </w:r>
          </w:p>
        </w:tc>
        <w:tc>
          <w:tcPr>
            <w:tcW w:w="2157" w:type="dxa"/>
          </w:tcPr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 xml:space="preserve">?! for rhetorical / exclamatory sentences </w:t>
            </w:r>
          </w:p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Brackets for parenthesis</w:t>
            </w:r>
          </w:p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Dashes for emphasis</w:t>
            </w:r>
          </w:p>
          <w:p w:rsidR="00BC274F" w:rsidRDefault="00BC274F" w:rsidP="00BC274F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Colons and semi-colons to list features, attractions or arguments</w:t>
            </w:r>
          </w:p>
          <w:p w:rsidR="00256551" w:rsidRDefault="00256551" w:rsidP="00256551">
            <w:pPr>
              <w:pStyle w:val="TableParagraph"/>
              <w:ind w:left="60" w:right="246"/>
              <w:rPr>
                <w:sz w:val="18"/>
              </w:rPr>
            </w:pPr>
          </w:p>
        </w:tc>
        <w:tc>
          <w:tcPr>
            <w:tcW w:w="2463" w:type="dxa"/>
          </w:tcPr>
          <w:p w:rsidR="002C3227" w:rsidRDefault="002C3227" w:rsidP="002C322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Speech punctuation for dialogue</w:t>
            </w:r>
          </w:p>
          <w:p w:rsidR="002C3227" w:rsidRDefault="002C3227" w:rsidP="002C3227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 xml:space="preserve">Semi-colons to mark related clauses </w:t>
            </w:r>
          </w:p>
          <w:p w:rsidR="002C3227" w:rsidRDefault="002C3227" w:rsidP="002C3227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Colons and semi-colons to punctuate complex lists</w:t>
            </w:r>
          </w:p>
          <w:p w:rsidR="002C3227" w:rsidRDefault="002C3227" w:rsidP="002C3227">
            <w:pPr>
              <w:pStyle w:val="TableParagraph"/>
              <w:rPr>
                <w:sz w:val="18"/>
              </w:rPr>
            </w:pPr>
          </w:p>
          <w:p w:rsidR="00256551" w:rsidRDefault="002C3227" w:rsidP="002C3227">
            <w:pPr>
              <w:pStyle w:val="TableParagraph"/>
              <w:ind w:left="60" w:right="246"/>
              <w:rPr>
                <w:sz w:val="18"/>
              </w:rPr>
            </w:pPr>
            <w:r>
              <w:rPr>
                <w:sz w:val="18"/>
              </w:rPr>
              <w:t>Punctuation for parenthesis</w:t>
            </w:r>
          </w:p>
        </w:tc>
        <w:tc>
          <w:tcPr>
            <w:tcW w:w="2301" w:type="dxa"/>
          </w:tcPr>
          <w:p w:rsidR="001055AB" w:rsidRDefault="00DB7777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Brackets for parenthesis</w:t>
            </w:r>
          </w:p>
          <w:p w:rsidR="00DB7777" w:rsidRDefault="00DB7777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Dashes for emphasis</w:t>
            </w:r>
          </w:p>
          <w:p w:rsidR="00DB7777" w:rsidRDefault="00DB7777" w:rsidP="0025655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Commas to clarify meaning and avoid ambiguity</w:t>
            </w:r>
          </w:p>
        </w:tc>
      </w:tr>
      <w:tr w:rsidR="00256551" w:rsidTr="009613F5">
        <w:trPr>
          <w:trHeight w:val="846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Editing</w:t>
            </w:r>
          </w:p>
        </w:tc>
        <w:tc>
          <w:tcPr>
            <w:tcW w:w="2157" w:type="dxa"/>
          </w:tcPr>
          <w:p w:rsidR="00256551" w:rsidRPr="00C47C8F" w:rsidRDefault="00896EE1" w:rsidP="00256551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proposing changes to vocabulary, grammar and punctuation to enhance effects and clarify meaning</w:t>
            </w:r>
          </w:p>
        </w:tc>
        <w:tc>
          <w:tcPr>
            <w:tcW w:w="2157" w:type="dxa"/>
          </w:tcPr>
          <w:p w:rsidR="00256551" w:rsidRPr="00C47C8F" w:rsidRDefault="00E61A14" w:rsidP="00256551">
            <w:pPr>
              <w:pStyle w:val="TableParagraph"/>
              <w:spacing w:before="51"/>
              <w:rPr>
                <w:rFonts w:ascii="Arial"/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proposing changes to vocabulary, grammar and punctuation to enhance effects and clarify meaning</w:t>
            </w:r>
          </w:p>
        </w:tc>
        <w:tc>
          <w:tcPr>
            <w:tcW w:w="2157" w:type="dxa"/>
          </w:tcPr>
          <w:p w:rsidR="00E61A14" w:rsidRPr="00C47C8F" w:rsidRDefault="00E61A14" w:rsidP="00E61A14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 xml:space="preserve">ensuring correct subject and verb agreement when using singular and plural </w:t>
            </w:r>
          </w:p>
          <w:p w:rsidR="00E61A14" w:rsidRPr="00C47C8F" w:rsidRDefault="00E61A14" w:rsidP="00E61A14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</w:p>
          <w:p w:rsidR="00256551" w:rsidRPr="00C47C8F" w:rsidRDefault="00E61A14" w:rsidP="00E61A14">
            <w:pPr>
              <w:pStyle w:val="TableParagraph"/>
              <w:ind w:left="60" w:right="246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assessing the effectiveness of their own and others’ writing</w:t>
            </w:r>
          </w:p>
        </w:tc>
        <w:tc>
          <w:tcPr>
            <w:tcW w:w="2157" w:type="dxa"/>
          </w:tcPr>
          <w:p w:rsidR="00BC274F" w:rsidRPr="00C47C8F" w:rsidRDefault="00BC274F" w:rsidP="00BC274F">
            <w:pPr>
              <w:pStyle w:val="TableParagraph"/>
              <w:spacing w:line="219" w:lineRule="exact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ensuring the consistent and correct use of tense throughout a piece of writing</w:t>
            </w:r>
          </w:p>
          <w:p w:rsidR="00BC274F" w:rsidRPr="00C47C8F" w:rsidRDefault="00BC274F" w:rsidP="00BC274F">
            <w:pPr>
              <w:pStyle w:val="TableParagraph"/>
              <w:spacing w:line="219" w:lineRule="exact"/>
              <w:ind w:left="58"/>
              <w:rPr>
                <w:sz w:val="18"/>
                <w:szCs w:val="18"/>
              </w:rPr>
            </w:pPr>
          </w:p>
          <w:p w:rsidR="00256551" w:rsidRPr="00C47C8F" w:rsidRDefault="00BC274F" w:rsidP="00BC274F">
            <w:pPr>
              <w:pStyle w:val="TableParagraph"/>
              <w:spacing w:line="219" w:lineRule="exact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proof-read for spelling and punctuation errors</w:t>
            </w:r>
          </w:p>
        </w:tc>
        <w:tc>
          <w:tcPr>
            <w:tcW w:w="2463" w:type="dxa"/>
          </w:tcPr>
          <w:p w:rsidR="002C3227" w:rsidRDefault="002C3227" w:rsidP="002C3227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proposing changes to vocabulary, grammar and punctuation to enhance effects and clarify meaning</w:t>
            </w:r>
          </w:p>
          <w:p w:rsidR="00256551" w:rsidRPr="00C47C8F" w:rsidRDefault="002C3227" w:rsidP="002C3227">
            <w:pPr>
              <w:pStyle w:val="TableParagraph"/>
              <w:spacing w:before="52"/>
              <w:rPr>
                <w:rFonts w:ascii="Arial"/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proof-read for spelling and punctuation errors</w:t>
            </w:r>
          </w:p>
        </w:tc>
        <w:tc>
          <w:tcPr>
            <w:tcW w:w="2301" w:type="dxa"/>
          </w:tcPr>
          <w:p w:rsidR="001055AB" w:rsidRDefault="00DB7777" w:rsidP="00256551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Ensuring the consistent and correct use of tense throughout a piece of writing</w:t>
            </w:r>
          </w:p>
          <w:p w:rsidR="00DB7777" w:rsidRPr="00C47C8F" w:rsidRDefault="00DB7777" w:rsidP="00256551">
            <w:pPr>
              <w:pStyle w:val="TableParagraph"/>
              <w:spacing w:before="59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Proof-read for spelling and punctuation errors</w:t>
            </w:r>
          </w:p>
        </w:tc>
      </w:tr>
      <w:tr w:rsidR="00256551" w:rsidTr="009613F5">
        <w:trPr>
          <w:trHeight w:val="869"/>
        </w:trPr>
        <w:tc>
          <w:tcPr>
            <w:tcW w:w="1950" w:type="dxa"/>
          </w:tcPr>
          <w:p w:rsidR="00256551" w:rsidRDefault="00256551" w:rsidP="00256551">
            <w:pPr>
              <w:pStyle w:val="TableParagraph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G</w:t>
            </w:r>
            <w:r>
              <w:rPr>
                <w:b/>
                <w:sz w:val="24"/>
              </w:rPr>
              <w:t>r</w:t>
            </w:r>
            <w:r>
              <w:rPr>
                <w:b/>
                <w:spacing w:val="-1"/>
                <w:sz w:val="24"/>
              </w:rPr>
              <w:t>ammatical</w:t>
            </w:r>
          </w:p>
          <w:p w:rsidR="00256551" w:rsidRDefault="00256551" w:rsidP="00256551">
            <w:pPr>
              <w:pStyle w:val="TableParagraph"/>
              <w:spacing w:before="176"/>
              <w:ind w:left="10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terminology</w:t>
            </w:r>
          </w:p>
        </w:tc>
        <w:tc>
          <w:tcPr>
            <w:tcW w:w="2157" w:type="dxa"/>
          </w:tcPr>
          <w:p w:rsidR="00256551" w:rsidRPr="00C47C8F" w:rsidRDefault="00BC274F" w:rsidP="00256551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clauses, subordinating conjunctions, expanded noun phrases</w:t>
            </w:r>
          </w:p>
        </w:tc>
        <w:tc>
          <w:tcPr>
            <w:tcW w:w="2157" w:type="dxa"/>
          </w:tcPr>
          <w:p w:rsidR="00256551" w:rsidRPr="00C47C8F" w:rsidRDefault="00E61A14" w:rsidP="00256551">
            <w:pPr>
              <w:pStyle w:val="TableParagraph"/>
              <w:spacing w:line="285" w:lineRule="auto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Relative clauses, subjunctive form</w:t>
            </w:r>
            <w:r>
              <w:rPr>
                <w:sz w:val="18"/>
                <w:szCs w:val="18"/>
              </w:rPr>
              <w:t>, passive voice</w:t>
            </w:r>
          </w:p>
        </w:tc>
        <w:tc>
          <w:tcPr>
            <w:tcW w:w="2157" w:type="dxa"/>
          </w:tcPr>
          <w:p w:rsidR="00256551" w:rsidRPr="00C47C8F" w:rsidRDefault="00F22143" w:rsidP="00256551">
            <w:pPr>
              <w:pStyle w:val="TableParagraph"/>
              <w:spacing w:line="285" w:lineRule="auto"/>
              <w:ind w:left="60" w:right="41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clauses, subordinating conjunctions, expanded noun phrases</w:t>
            </w:r>
          </w:p>
        </w:tc>
        <w:tc>
          <w:tcPr>
            <w:tcW w:w="2157" w:type="dxa"/>
          </w:tcPr>
          <w:p w:rsidR="00256551" w:rsidRPr="00C47C8F" w:rsidRDefault="00BC274F" w:rsidP="00256551">
            <w:pPr>
              <w:pStyle w:val="TableParagraph"/>
              <w:spacing w:before="56"/>
              <w:ind w:left="58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Modal verbs, subjunctive, passive voice</w:t>
            </w:r>
          </w:p>
        </w:tc>
        <w:tc>
          <w:tcPr>
            <w:tcW w:w="2463" w:type="dxa"/>
          </w:tcPr>
          <w:p w:rsidR="002C3227" w:rsidRDefault="002C3227" w:rsidP="002C3227">
            <w:pPr>
              <w:pStyle w:val="TableParagraph"/>
              <w:rPr>
                <w:sz w:val="18"/>
                <w:szCs w:val="18"/>
              </w:rPr>
            </w:pPr>
            <w:r w:rsidRPr="00C47C8F">
              <w:rPr>
                <w:sz w:val="18"/>
                <w:szCs w:val="18"/>
              </w:rPr>
              <w:t>Relative clauses, subjunctive form</w:t>
            </w:r>
            <w:r>
              <w:rPr>
                <w:sz w:val="18"/>
                <w:szCs w:val="18"/>
              </w:rPr>
              <w:t>,</w:t>
            </w:r>
          </w:p>
          <w:p w:rsidR="00256551" w:rsidRPr="00C47C8F" w:rsidRDefault="002C3227" w:rsidP="002C3227">
            <w:pPr>
              <w:pStyle w:val="TableParagraph"/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clauses, subordinating conjunctions, expanded noun phrases</w:t>
            </w:r>
          </w:p>
        </w:tc>
        <w:tc>
          <w:tcPr>
            <w:tcW w:w="2301" w:type="dxa"/>
          </w:tcPr>
          <w:p w:rsidR="00256551" w:rsidRPr="00C47C8F" w:rsidRDefault="001055AB" w:rsidP="00256551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DB7777">
              <w:rPr>
                <w:sz w:val="18"/>
                <w:szCs w:val="18"/>
              </w:rPr>
              <w:t>Adverbials, conjunctions, subordinating conjunctions</w:t>
            </w:r>
          </w:p>
        </w:tc>
      </w:tr>
    </w:tbl>
    <w:p w:rsidR="00732E0D" w:rsidRDefault="00732E0D" w:rsidP="00B142A4">
      <w:pPr>
        <w:spacing w:before="7"/>
        <w:rPr>
          <w:b/>
          <w:sz w:val="20"/>
        </w:rPr>
      </w:pPr>
    </w:p>
    <w:sectPr w:rsidR="00732E0D">
      <w:type w:val="continuous"/>
      <w:pgSz w:w="16840" w:h="11910" w:orient="landscape"/>
      <w:pgMar w:top="560" w:right="6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F0748"/>
    <w:multiLevelType w:val="hybridMultilevel"/>
    <w:tmpl w:val="AB1A78E8"/>
    <w:lvl w:ilvl="0" w:tplc="1F205E28">
      <w:numFmt w:val="bullet"/>
      <w:lvlText w:val="-"/>
      <w:lvlJc w:val="left"/>
      <w:pPr>
        <w:ind w:left="418" w:hanging="360"/>
      </w:pPr>
      <w:rPr>
        <w:rFonts w:ascii="Trebuchet MS" w:eastAsia="Calibri" w:hAnsi="Trebuchet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8" w:hanging="360"/>
      </w:pPr>
      <w:rPr>
        <w:rFonts w:ascii="Wingdings" w:hAnsi="Wingdings" w:hint="default"/>
      </w:rPr>
    </w:lvl>
  </w:abstractNum>
  <w:abstractNum w:abstractNumId="1" w15:restartNumberingAfterBreak="0">
    <w:nsid w:val="794C2528"/>
    <w:multiLevelType w:val="hybridMultilevel"/>
    <w:tmpl w:val="C14C33B2"/>
    <w:lvl w:ilvl="0" w:tplc="DC9A7A56">
      <w:numFmt w:val="bullet"/>
      <w:lvlText w:val=""/>
      <w:lvlJc w:val="left"/>
      <w:pPr>
        <w:ind w:left="419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E0D"/>
    <w:rsid w:val="00002C1D"/>
    <w:rsid w:val="00067DC7"/>
    <w:rsid w:val="000A29C1"/>
    <w:rsid w:val="000D10F3"/>
    <w:rsid w:val="001055AB"/>
    <w:rsid w:val="00130BAA"/>
    <w:rsid w:val="001D5B29"/>
    <w:rsid w:val="00250449"/>
    <w:rsid w:val="00256551"/>
    <w:rsid w:val="002C3227"/>
    <w:rsid w:val="00380FFD"/>
    <w:rsid w:val="00386F21"/>
    <w:rsid w:val="003E466A"/>
    <w:rsid w:val="00462EB1"/>
    <w:rsid w:val="00466FE8"/>
    <w:rsid w:val="0047198A"/>
    <w:rsid w:val="00487609"/>
    <w:rsid w:val="005241B2"/>
    <w:rsid w:val="005355D1"/>
    <w:rsid w:val="005E7BB4"/>
    <w:rsid w:val="00630F58"/>
    <w:rsid w:val="00732E0D"/>
    <w:rsid w:val="0075325E"/>
    <w:rsid w:val="007916BA"/>
    <w:rsid w:val="007A2625"/>
    <w:rsid w:val="00826C96"/>
    <w:rsid w:val="00835D46"/>
    <w:rsid w:val="00896EE1"/>
    <w:rsid w:val="0092401B"/>
    <w:rsid w:val="009613F5"/>
    <w:rsid w:val="009862DA"/>
    <w:rsid w:val="009B7527"/>
    <w:rsid w:val="009C0783"/>
    <w:rsid w:val="00A670BB"/>
    <w:rsid w:val="00A723EB"/>
    <w:rsid w:val="00AE32DB"/>
    <w:rsid w:val="00B142A4"/>
    <w:rsid w:val="00B200BF"/>
    <w:rsid w:val="00B95BEE"/>
    <w:rsid w:val="00BA5F6E"/>
    <w:rsid w:val="00BC274F"/>
    <w:rsid w:val="00C0721D"/>
    <w:rsid w:val="00C21E3E"/>
    <w:rsid w:val="00C47C8F"/>
    <w:rsid w:val="00C47F6E"/>
    <w:rsid w:val="00CB5CE1"/>
    <w:rsid w:val="00D04F0B"/>
    <w:rsid w:val="00DB7777"/>
    <w:rsid w:val="00DD3579"/>
    <w:rsid w:val="00E06E5F"/>
    <w:rsid w:val="00E254BC"/>
    <w:rsid w:val="00E30589"/>
    <w:rsid w:val="00E425FF"/>
    <w:rsid w:val="00E61A14"/>
    <w:rsid w:val="00EA3D0D"/>
    <w:rsid w:val="00EF26DA"/>
    <w:rsid w:val="00F1639D"/>
    <w:rsid w:val="00F22143"/>
    <w:rsid w:val="00F2643B"/>
    <w:rsid w:val="00F365A7"/>
    <w:rsid w:val="00F37B86"/>
    <w:rsid w:val="00F623D0"/>
    <w:rsid w:val="00F946F6"/>
    <w:rsid w:val="00FB171C"/>
    <w:rsid w:val="00FD7BDA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2C3E7"/>
  <w15:docId w15:val="{2EEF6DDC-A42B-4DA1-B556-9B2A6AC5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8"/>
      <w:ind w:left="5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0B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BAA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rsid w:val="009613F5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Bradley</dc:creator>
  <cp:lastModifiedBy>Staff</cp:lastModifiedBy>
  <cp:revision>4</cp:revision>
  <cp:lastPrinted>2023-03-31T08:28:00Z</cp:lastPrinted>
  <dcterms:created xsi:type="dcterms:W3CDTF">2024-01-11T12:03:00Z</dcterms:created>
  <dcterms:modified xsi:type="dcterms:W3CDTF">2024-02-01T09:40:00Z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