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7F325" w14:textId="52DD56FA" w:rsidR="00483702" w:rsidRPr="00E425F4" w:rsidRDefault="00483702" w:rsidP="00483702">
      <w:pPr>
        <w:spacing w:before="200"/>
        <w:jc w:val="center"/>
        <w:rPr>
          <w:rFonts w:ascii="Century Gothic" w:eastAsia="Lora" w:hAnsi="Century Gothic" w:cs="Lora"/>
          <w:b/>
          <w:color w:val="073763"/>
          <w:sz w:val="22"/>
          <w:szCs w:val="22"/>
        </w:rPr>
      </w:pPr>
      <w:r w:rsidRPr="00E425F4">
        <w:rPr>
          <w:rFonts w:ascii="Century Gothic" w:hAnsi="Century Gothic"/>
          <w:noProof/>
          <w:sz w:val="22"/>
          <w:szCs w:val="22"/>
        </w:rPr>
        <w:drawing>
          <wp:inline distT="0" distB="0" distL="0" distR="0" wp14:anchorId="406C3708" wp14:editId="62A4444E">
            <wp:extent cx="1028700" cy="628650"/>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drawing&#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8700" cy="628650"/>
                    </a:xfrm>
                    <a:prstGeom prst="rect">
                      <a:avLst/>
                    </a:prstGeom>
                    <a:noFill/>
                    <a:ln>
                      <a:noFill/>
                    </a:ln>
                  </pic:spPr>
                </pic:pic>
              </a:graphicData>
            </a:graphic>
          </wp:inline>
        </w:drawing>
      </w:r>
    </w:p>
    <w:p w14:paraId="04877FA1" w14:textId="77777777" w:rsidR="00483702" w:rsidRPr="00E425F4" w:rsidRDefault="00483702" w:rsidP="00483702">
      <w:pPr>
        <w:spacing w:before="200"/>
        <w:jc w:val="center"/>
        <w:rPr>
          <w:rFonts w:ascii="Century Gothic" w:hAnsi="Century Gothic"/>
          <w:sz w:val="22"/>
          <w:szCs w:val="22"/>
        </w:rPr>
      </w:pPr>
      <w:r w:rsidRPr="00E425F4">
        <w:rPr>
          <w:rFonts w:ascii="Century Gothic" w:eastAsia="Lora" w:hAnsi="Century Gothic" w:cs="Lora"/>
          <w:b/>
          <w:color w:val="073763"/>
          <w:sz w:val="22"/>
          <w:szCs w:val="22"/>
        </w:rPr>
        <w:t>Merton Abbey Primary School</w:t>
      </w:r>
    </w:p>
    <w:p w14:paraId="5D37E4E8" w14:textId="110A6D2D" w:rsidR="00483702" w:rsidRPr="002B2456" w:rsidRDefault="00212D5B" w:rsidP="00483702">
      <w:pPr>
        <w:jc w:val="center"/>
        <w:rPr>
          <w:rFonts w:ascii="Century Gothic" w:hAnsi="Century Gothic"/>
          <w:sz w:val="48"/>
          <w:szCs w:val="48"/>
        </w:rPr>
      </w:pPr>
      <w:r w:rsidRPr="002B2456">
        <w:rPr>
          <w:rFonts w:ascii="Century Gothic" w:eastAsia="Lora" w:hAnsi="Century Gothic" w:cs="Lora"/>
          <w:b/>
          <w:color w:val="073763"/>
          <w:sz w:val="48"/>
          <w:szCs w:val="48"/>
        </w:rPr>
        <w:t>Religious Education</w:t>
      </w:r>
      <w:r w:rsidR="00483702" w:rsidRPr="002B2456">
        <w:rPr>
          <w:rFonts w:ascii="Century Gothic" w:eastAsia="Lora" w:hAnsi="Century Gothic" w:cs="Lora"/>
          <w:b/>
          <w:color w:val="073763"/>
          <w:sz w:val="48"/>
          <w:szCs w:val="48"/>
        </w:rPr>
        <w:t xml:space="preserve"> Policy</w:t>
      </w:r>
    </w:p>
    <w:p w14:paraId="44557292" w14:textId="77777777" w:rsidR="00483702" w:rsidRPr="00E425F4" w:rsidRDefault="00483702" w:rsidP="00483702">
      <w:pPr>
        <w:jc w:val="center"/>
        <w:rPr>
          <w:rFonts w:ascii="Century Gothic" w:hAnsi="Century Gothic"/>
          <w:sz w:val="22"/>
          <w:szCs w:val="22"/>
        </w:rPr>
      </w:pPr>
    </w:p>
    <w:p w14:paraId="1D192029" w14:textId="77777777" w:rsidR="00483702" w:rsidRPr="00E425F4" w:rsidRDefault="00483702" w:rsidP="00483702">
      <w:pPr>
        <w:rPr>
          <w:rFonts w:ascii="Century Gothic" w:hAnsi="Century Gothic"/>
          <w:sz w:val="22"/>
          <w:szCs w:val="22"/>
        </w:rPr>
      </w:pPr>
      <w:r w:rsidRPr="00E425F4">
        <w:rPr>
          <w:rFonts w:ascii="Century Gothic" w:hAnsi="Century Gothic"/>
          <w:sz w:val="22"/>
          <w:szCs w:val="22"/>
        </w:rPr>
        <w:t>This policy will be reviewed in full on an annual basis.</w:t>
      </w:r>
    </w:p>
    <w:p w14:paraId="67F3858E" w14:textId="7C703A03" w:rsidR="00483702" w:rsidRPr="00E425F4" w:rsidRDefault="00483702" w:rsidP="00483702">
      <w:pPr>
        <w:rPr>
          <w:rFonts w:ascii="Century Gothic" w:hAnsi="Century Gothic"/>
          <w:sz w:val="22"/>
          <w:szCs w:val="22"/>
        </w:rPr>
      </w:pPr>
      <w:r w:rsidRPr="00E425F4">
        <w:rPr>
          <w:rFonts w:ascii="Century Gothic" w:hAnsi="Century Gothic"/>
          <w:sz w:val="22"/>
          <w:szCs w:val="22"/>
        </w:rPr>
        <w:t xml:space="preserve">This policy was </w:t>
      </w:r>
      <w:r w:rsidR="00DB7C8E">
        <w:rPr>
          <w:rFonts w:ascii="Century Gothic" w:hAnsi="Century Gothic"/>
          <w:sz w:val="22"/>
          <w:szCs w:val="22"/>
        </w:rPr>
        <w:t xml:space="preserve">written: </w:t>
      </w:r>
      <w:r w:rsidR="005C34AD">
        <w:rPr>
          <w:rFonts w:ascii="Century Gothic" w:hAnsi="Century Gothic"/>
          <w:sz w:val="22"/>
          <w:szCs w:val="22"/>
        </w:rPr>
        <w:t>January</w:t>
      </w:r>
      <w:r w:rsidR="00DB7C8E">
        <w:rPr>
          <w:rFonts w:ascii="Century Gothic" w:hAnsi="Century Gothic"/>
          <w:sz w:val="22"/>
          <w:szCs w:val="22"/>
        </w:rPr>
        <w:t xml:space="preserve"> 202</w:t>
      </w:r>
      <w:r w:rsidR="00747121">
        <w:rPr>
          <w:rFonts w:ascii="Century Gothic" w:hAnsi="Century Gothic"/>
          <w:sz w:val="22"/>
          <w:szCs w:val="22"/>
        </w:rPr>
        <w:t>5</w:t>
      </w:r>
      <w:r w:rsidRPr="00E425F4">
        <w:rPr>
          <w:rFonts w:ascii="Century Gothic" w:hAnsi="Century Gothic"/>
          <w:sz w:val="22"/>
          <w:szCs w:val="22"/>
        </w:rPr>
        <w:t xml:space="preserve"> </w:t>
      </w:r>
    </w:p>
    <w:p w14:paraId="04578F6D" w14:textId="45078875" w:rsidR="00483702" w:rsidRPr="00E425F4" w:rsidRDefault="00483702" w:rsidP="00483702">
      <w:pPr>
        <w:rPr>
          <w:rFonts w:ascii="Century Gothic" w:hAnsi="Century Gothic"/>
          <w:b/>
          <w:i/>
          <w:sz w:val="22"/>
          <w:szCs w:val="22"/>
        </w:rPr>
      </w:pPr>
      <w:r w:rsidRPr="00E425F4">
        <w:rPr>
          <w:rFonts w:ascii="Century Gothic" w:hAnsi="Century Gothic"/>
          <w:sz w:val="22"/>
          <w:szCs w:val="22"/>
        </w:rPr>
        <w:t>Next review date:</w:t>
      </w:r>
      <w:r w:rsidR="00DB7C8E">
        <w:rPr>
          <w:rFonts w:ascii="Century Gothic" w:hAnsi="Century Gothic"/>
          <w:sz w:val="22"/>
          <w:szCs w:val="22"/>
        </w:rPr>
        <w:t xml:space="preserve"> </w:t>
      </w:r>
      <w:r w:rsidR="005C34AD">
        <w:rPr>
          <w:rFonts w:ascii="Century Gothic" w:hAnsi="Century Gothic"/>
          <w:sz w:val="22"/>
          <w:szCs w:val="22"/>
        </w:rPr>
        <w:t>January</w:t>
      </w:r>
      <w:r w:rsidR="00DB7C8E">
        <w:rPr>
          <w:rFonts w:ascii="Century Gothic" w:hAnsi="Century Gothic"/>
          <w:sz w:val="22"/>
          <w:szCs w:val="22"/>
        </w:rPr>
        <w:t xml:space="preserve"> 202</w:t>
      </w:r>
      <w:r w:rsidR="00747121">
        <w:rPr>
          <w:rFonts w:ascii="Century Gothic" w:hAnsi="Century Gothic"/>
          <w:sz w:val="22"/>
          <w:szCs w:val="22"/>
        </w:rPr>
        <w:t>6</w:t>
      </w:r>
      <w:bookmarkStart w:id="0" w:name="_GoBack"/>
      <w:bookmarkEnd w:id="0"/>
      <w:r w:rsidRPr="00E425F4">
        <w:rPr>
          <w:rFonts w:ascii="Century Gothic" w:hAnsi="Century Gothic"/>
          <w:sz w:val="22"/>
          <w:szCs w:val="22"/>
        </w:rPr>
        <w:t xml:space="preserve"> </w:t>
      </w:r>
    </w:p>
    <w:p w14:paraId="758D925C" w14:textId="77777777" w:rsidR="00DB7C8E" w:rsidRDefault="00483702" w:rsidP="00483702">
      <w:pPr>
        <w:rPr>
          <w:rFonts w:ascii="Century Gothic" w:hAnsi="Century Gothic"/>
          <w:sz w:val="22"/>
          <w:szCs w:val="22"/>
        </w:rPr>
      </w:pPr>
      <w:r w:rsidRPr="00E425F4">
        <w:rPr>
          <w:rFonts w:ascii="Century Gothic" w:hAnsi="Century Gothic"/>
          <w:sz w:val="22"/>
          <w:szCs w:val="22"/>
        </w:rPr>
        <w:t>Member of staff responsible for monitoring and reviewing the policy:</w:t>
      </w:r>
      <w:r w:rsidR="00DB7C8E">
        <w:rPr>
          <w:rFonts w:ascii="Century Gothic" w:hAnsi="Century Gothic"/>
          <w:sz w:val="22"/>
          <w:szCs w:val="22"/>
        </w:rPr>
        <w:t xml:space="preserve"> </w:t>
      </w:r>
    </w:p>
    <w:p w14:paraId="2E25FF39" w14:textId="227ECD10" w:rsidR="00483702" w:rsidRPr="00E425F4" w:rsidRDefault="00DB7C8E" w:rsidP="00483702">
      <w:pPr>
        <w:rPr>
          <w:rFonts w:ascii="Century Gothic" w:hAnsi="Century Gothic"/>
          <w:b/>
          <w:sz w:val="22"/>
          <w:szCs w:val="22"/>
        </w:rPr>
      </w:pPr>
      <w:r>
        <w:rPr>
          <w:rFonts w:ascii="Century Gothic" w:hAnsi="Century Gothic"/>
          <w:sz w:val="22"/>
          <w:szCs w:val="22"/>
        </w:rPr>
        <w:t>Catherine Cowan</w:t>
      </w:r>
    </w:p>
    <w:p w14:paraId="40747395" w14:textId="77777777" w:rsidR="000837CF" w:rsidRPr="00313C16" w:rsidRDefault="000837CF" w:rsidP="000837CF">
      <w:pPr>
        <w:pStyle w:val="Heading2"/>
        <w:spacing w:after="0"/>
        <w:contextualSpacing w:val="0"/>
        <w:rPr>
          <w:rFonts w:ascii="Century Gothic" w:hAnsi="Century Gothic"/>
          <w:sz w:val="24"/>
          <w:szCs w:val="24"/>
        </w:rPr>
      </w:pPr>
      <w:bookmarkStart w:id="1" w:name="h.urbqq391hfu9"/>
      <w:bookmarkEnd w:id="1"/>
      <w:r w:rsidRPr="000837CF">
        <w:rPr>
          <w:rFonts w:ascii="Century Gothic" w:hAnsi="Century Gothic"/>
          <w:color w:val="000000" w:themeColor="text1"/>
          <w:sz w:val="24"/>
          <w:szCs w:val="24"/>
        </w:rPr>
        <w:t xml:space="preserve">Intent </w:t>
      </w:r>
      <w:bookmarkStart w:id="2" w:name="_Hlk29205564"/>
      <w:r w:rsidRPr="000837CF">
        <w:rPr>
          <w:rFonts w:ascii="Century Gothic" w:hAnsi="Century Gothic"/>
          <w:color w:val="000000" w:themeColor="text1"/>
          <w:sz w:val="24"/>
          <w:szCs w:val="24"/>
        </w:rPr>
        <w:t>(what is meant to be learnt</w:t>
      </w:r>
      <w:bookmarkEnd w:id="2"/>
      <w:r w:rsidRPr="000837CF">
        <w:rPr>
          <w:rFonts w:ascii="Century Gothic" w:hAnsi="Century Gothic"/>
          <w:color w:val="000000" w:themeColor="text1"/>
          <w:sz w:val="24"/>
          <w:szCs w:val="24"/>
        </w:rPr>
        <w:t xml:space="preserve"> and what do we aspire for our children</w:t>
      </w:r>
      <w:r>
        <w:rPr>
          <w:rFonts w:ascii="Century Gothic" w:hAnsi="Century Gothic"/>
          <w:sz w:val="24"/>
          <w:szCs w:val="24"/>
        </w:rPr>
        <w:t>)</w:t>
      </w:r>
    </w:p>
    <w:p w14:paraId="1C5CDAED" w14:textId="0AE6B5FE" w:rsidR="00004E6B" w:rsidRDefault="00004E6B" w:rsidP="00004E6B">
      <w:pPr>
        <w:autoSpaceDE w:val="0"/>
        <w:autoSpaceDN w:val="0"/>
        <w:adjustRightInd w:val="0"/>
        <w:spacing w:line="240" w:lineRule="auto"/>
        <w:rPr>
          <w:rFonts w:ascii="Century Gothic" w:hAnsi="Century Gothic" w:cstheme="minorHAnsi"/>
          <w:sz w:val="22"/>
          <w:szCs w:val="22"/>
        </w:rPr>
      </w:pPr>
      <w:r w:rsidRPr="002B4A6F">
        <w:rPr>
          <w:rFonts w:ascii="Century Gothic" w:hAnsi="Century Gothic" w:cstheme="minorHAnsi"/>
          <w:sz w:val="22"/>
          <w:szCs w:val="22"/>
        </w:rPr>
        <w:t>As a school we want to foster mutual respect and tolerance in a multi faith, multi-cultural classroom through</w:t>
      </w:r>
      <w:r>
        <w:rPr>
          <w:rFonts w:ascii="Century Gothic" w:hAnsi="Century Gothic" w:cstheme="minorHAnsi"/>
          <w:sz w:val="22"/>
          <w:szCs w:val="22"/>
        </w:rPr>
        <w:t xml:space="preserve"> our students</w:t>
      </w:r>
      <w:r w:rsidRPr="002B4A6F">
        <w:rPr>
          <w:rFonts w:ascii="Century Gothic" w:hAnsi="Century Gothic" w:cstheme="minorHAnsi"/>
          <w:sz w:val="22"/>
          <w:szCs w:val="22"/>
        </w:rPr>
        <w:t>:</w:t>
      </w:r>
    </w:p>
    <w:p w14:paraId="10C9D481" w14:textId="751A96DB" w:rsidR="00004E6B" w:rsidRPr="002B4A6F" w:rsidRDefault="00004E6B" w:rsidP="00004E6B">
      <w:pPr>
        <w:autoSpaceDE w:val="0"/>
        <w:autoSpaceDN w:val="0"/>
        <w:adjustRightInd w:val="0"/>
        <w:spacing w:line="240" w:lineRule="auto"/>
        <w:rPr>
          <w:rFonts w:ascii="Century Gothic" w:hAnsi="Century Gothic" w:cstheme="minorHAnsi"/>
          <w:sz w:val="22"/>
          <w:szCs w:val="22"/>
        </w:rPr>
      </w:pPr>
      <w:r>
        <w:rPr>
          <w:rFonts w:ascii="Century Gothic" w:hAnsi="Century Gothic" w:cstheme="minorHAnsi"/>
          <w:sz w:val="22"/>
          <w:szCs w:val="22"/>
        </w:rPr>
        <w:t xml:space="preserve">1. </w:t>
      </w:r>
      <w:r w:rsidRPr="002B4A6F">
        <w:rPr>
          <w:rFonts w:ascii="Century Gothic" w:hAnsi="Century Gothic" w:cstheme="minorHAnsi"/>
          <w:sz w:val="22"/>
          <w:szCs w:val="22"/>
        </w:rPr>
        <w:t xml:space="preserve">Expressing </w:t>
      </w:r>
      <w:r>
        <w:rPr>
          <w:rFonts w:ascii="Century Gothic" w:hAnsi="Century Gothic" w:cstheme="minorHAnsi"/>
          <w:sz w:val="22"/>
          <w:szCs w:val="22"/>
        </w:rPr>
        <w:t>thei</w:t>
      </w:r>
      <w:r w:rsidRPr="002B4A6F">
        <w:rPr>
          <w:rFonts w:ascii="Century Gothic" w:hAnsi="Century Gothic" w:cstheme="minorHAnsi"/>
          <w:sz w:val="22"/>
          <w:szCs w:val="22"/>
        </w:rPr>
        <w:t>r own views and being listened to</w:t>
      </w:r>
    </w:p>
    <w:p w14:paraId="29EA0872" w14:textId="43EBA397" w:rsidR="00004E6B" w:rsidRPr="002B4A6F" w:rsidRDefault="00004E6B" w:rsidP="00004E6B">
      <w:pPr>
        <w:autoSpaceDE w:val="0"/>
        <w:autoSpaceDN w:val="0"/>
        <w:adjustRightInd w:val="0"/>
        <w:spacing w:line="240" w:lineRule="auto"/>
        <w:rPr>
          <w:rFonts w:ascii="Century Gothic" w:hAnsi="Century Gothic" w:cstheme="minorHAnsi"/>
          <w:sz w:val="22"/>
          <w:szCs w:val="22"/>
        </w:rPr>
      </w:pPr>
      <w:r>
        <w:rPr>
          <w:rFonts w:ascii="Century Gothic" w:hAnsi="Century Gothic" w:cstheme="minorHAnsi"/>
          <w:sz w:val="22"/>
          <w:szCs w:val="22"/>
        </w:rPr>
        <w:t>2</w:t>
      </w:r>
      <w:r w:rsidRPr="002B4A6F">
        <w:rPr>
          <w:rFonts w:ascii="Century Gothic" w:hAnsi="Century Gothic" w:cstheme="minorHAnsi"/>
          <w:sz w:val="22"/>
          <w:szCs w:val="22"/>
        </w:rPr>
        <w:t>. Respecting others and understanding their perspective</w:t>
      </w:r>
    </w:p>
    <w:p w14:paraId="1252BE01" w14:textId="4E3F578E" w:rsidR="00004E6B" w:rsidRPr="002B4A6F" w:rsidRDefault="00004E6B" w:rsidP="00004E6B">
      <w:pPr>
        <w:autoSpaceDE w:val="0"/>
        <w:autoSpaceDN w:val="0"/>
        <w:adjustRightInd w:val="0"/>
        <w:spacing w:line="240" w:lineRule="auto"/>
        <w:rPr>
          <w:rFonts w:ascii="Century Gothic" w:hAnsi="Century Gothic" w:cstheme="minorHAnsi"/>
          <w:sz w:val="22"/>
          <w:szCs w:val="22"/>
        </w:rPr>
      </w:pPr>
      <w:r>
        <w:rPr>
          <w:rFonts w:ascii="Century Gothic" w:hAnsi="Century Gothic" w:cstheme="minorHAnsi"/>
          <w:sz w:val="22"/>
          <w:szCs w:val="22"/>
        </w:rPr>
        <w:t>3</w:t>
      </w:r>
      <w:r w:rsidRPr="002B4A6F">
        <w:rPr>
          <w:rFonts w:ascii="Century Gothic" w:hAnsi="Century Gothic" w:cstheme="minorHAnsi"/>
          <w:sz w:val="22"/>
          <w:szCs w:val="22"/>
        </w:rPr>
        <w:t>. Understanding concepts of law, liberty, duty and freedom</w:t>
      </w:r>
    </w:p>
    <w:p w14:paraId="257BDE34" w14:textId="4755262A" w:rsidR="00483702" w:rsidRDefault="00004E6B" w:rsidP="00004E6B">
      <w:pPr>
        <w:autoSpaceDE w:val="0"/>
        <w:autoSpaceDN w:val="0"/>
        <w:adjustRightInd w:val="0"/>
        <w:spacing w:line="240" w:lineRule="auto"/>
        <w:rPr>
          <w:rFonts w:ascii="Century Gothic" w:hAnsi="Century Gothic" w:cstheme="minorHAnsi"/>
          <w:sz w:val="22"/>
          <w:szCs w:val="22"/>
        </w:rPr>
      </w:pPr>
      <w:r>
        <w:rPr>
          <w:rFonts w:ascii="Century Gothic" w:hAnsi="Century Gothic" w:cstheme="minorHAnsi"/>
          <w:sz w:val="22"/>
          <w:szCs w:val="22"/>
        </w:rPr>
        <w:t>4</w:t>
      </w:r>
      <w:r w:rsidRPr="002B4A6F">
        <w:rPr>
          <w:rFonts w:ascii="Century Gothic" w:hAnsi="Century Gothic" w:cstheme="minorHAnsi"/>
          <w:sz w:val="22"/>
          <w:szCs w:val="22"/>
        </w:rPr>
        <w:t>. Developing the skills to express, understand and discuss effectively</w:t>
      </w:r>
    </w:p>
    <w:p w14:paraId="7C117A6E" w14:textId="73DEFF97" w:rsidR="00004E6B" w:rsidRPr="00004E6B" w:rsidRDefault="00004E6B" w:rsidP="00004E6B">
      <w:pPr>
        <w:autoSpaceDE w:val="0"/>
        <w:autoSpaceDN w:val="0"/>
        <w:adjustRightInd w:val="0"/>
        <w:spacing w:line="240" w:lineRule="auto"/>
        <w:rPr>
          <w:rFonts w:ascii="Century Gothic" w:hAnsi="Century Gothic" w:cstheme="minorHAnsi"/>
          <w:sz w:val="22"/>
          <w:szCs w:val="22"/>
        </w:rPr>
      </w:pPr>
    </w:p>
    <w:p w14:paraId="022F84C5" w14:textId="181E1C45" w:rsidR="00BF46E4" w:rsidRPr="003D12C3" w:rsidRDefault="00483702" w:rsidP="00483702">
      <w:pPr>
        <w:rPr>
          <w:rFonts w:ascii="Century Gothic" w:hAnsi="Century Gothic"/>
          <w:b/>
          <w:color w:val="auto"/>
        </w:rPr>
      </w:pPr>
      <w:r w:rsidRPr="003D12C3">
        <w:rPr>
          <w:rFonts w:ascii="Century Gothic" w:hAnsi="Century Gothic"/>
          <w:b/>
          <w:color w:val="auto"/>
        </w:rPr>
        <w:t>Rationale</w:t>
      </w:r>
      <w:r w:rsidR="008761EB" w:rsidRPr="003D12C3">
        <w:rPr>
          <w:rFonts w:ascii="Century Gothic" w:hAnsi="Century Gothic"/>
          <w:b/>
          <w:color w:val="auto"/>
        </w:rPr>
        <w:t xml:space="preserve"> for </w:t>
      </w:r>
      <w:r w:rsidR="002B4A6F" w:rsidRPr="003D12C3">
        <w:rPr>
          <w:rFonts w:ascii="Century Gothic" w:hAnsi="Century Gothic"/>
          <w:b/>
          <w:color w:val="auto"/>
        </w:rPr>
        <w:t>R.E.</w:t>
      </w:r>
    </w:p>
    <w:p w14:paraId="1E4F1D36" w14:textId="77777777" w:rsidR="00E33799" w:rsidRPr="00E33799" w:rsidRDefault="00E33799" w:rsidP="00E33799">
      <w:pPr>
        <w:pStyle w:val="CM55"/>
        <w:spacing w:after="127" w:line="280" w:lineRule="atLeast"/>
        <w:rPr>
          <w:rFonts w:ascii="Century Gothic" w:hAnsi="Century Gothic"/>
          <w:color w:val="000000"/>
          <w:sz w:val="22"/>
          <w:szCs w:val="22"/>
        </w:rPr>
      </w:pPr>
      <w:r w:rsidRPr="00E33799">
        <w:rPr>
          <w:rFonts w:ascii="Century Gothic" w:hAnsi="Century Gothic"/>
          <w:color w:val="000000"/>
          <w:sz w:val="22"/>
          <w:szCs w:val="22"/>
        </w:rPr>
        <w:t xml:space="preserve">Religion and beliefs inform our values and are reflected in what we say and how we behave. RE is an important subject in itself, developing an individual’s knowledge and understanding of the religions and beliefs which form part of contemporary society. </w:t>
      </w:r>
    </w:p>
    <w:p w14:paraId="5C2061F4" w14:textId="70D0192F" w:rsidR="00E33799" w:rsidRPr="00E33799" w:rsidRDefault="00E33799" w:rsidP="00E33799">
      <w:pPr>
        <w:pStyle w:val="CM57"/>
        <w:spacing w:after="250" w:line="280" w:lineRule="atLeast"/>
        <w:rPr>
          <w:rFonts w:ascii="Century Gothic" w:hAnsi="Century Gothic"/>
          <w:color w:val="000000"/>
          <w:sz w:val="22"/>
          <w:szCs w:val="22"/>
        </w:rPr>
      </w:pPr>
      <w:r w:rsidRPr="00E33799">
        <w:rPr>
          <w:rFonts w:ascii="Century Gothic" w:hAnsi="Century Gothic"/>
          <w:color w:val="000000"/>
          <w:sz w:val="22"/>
          <w:szCs w:val="22"/>
        </w:rPr>
        <w:t xml:space="preserve">Religious education provokes challenging questions about the ultimate meaning and purpose of life, beliefs about God, the self and the nature of reality, issues of right and wrong, and what it means to be human. It can develop pupils’ knowledge and understanding of </w:t>
      </w:r>
      <w:r w:rsidR="004C137D">
        <w:rPr>
          <w:rFonts w:ascii="Century Gothic" w:hAnsi="Century Gothic"/>
          <w:color w:val="000000"/>
          <w:sz w:val="22"/>
          <w:szCs w:val="22"/>
        </w:rPr>
        <w:t>the</w:t>
      </w:r>
      <w:r w:rsidRPr="00E33799">
        <w:rPr>
          <w:rFonts w:ascii="Century Gothic" w:hAnsi="Century Gothic"/>
          <w:color w:val="000000"/>
          <w:sz w:val="22"/>
          <w:szCs w:val="22"/>
        </w:rPr>
        <w:t xml:space="preserve"> principal religions, other religious traditions and worldviews that offer answers to questions such as these. </w:t>
      </w:r>
    </w:p>
    <w:p w14:paraId="19239085" w14:textId="67DF7793" w:rsidR="00695571" w:rsidRPr="00E33799" w:rsidRDefault="00E33799" w:rsidP="00E33799">
      <w:pPr>
        <w:rPr>
          <w:rFonts w:ascii="Century Gothic" w:hAnsi="Century Gothic" w:cs="Calibri"/>
          <w:i/>
          <w:iCs/>
          <w:sz w:val="22"/>
          <w:szCs w:val="22"/>
        </w:rPr>
      </w:pPr>
      <w:r w:rsidRPr="00E33799">
        <w:rPr>
          <w:rFonts w:ascii="Century Gothic" w:hAnsi="Century Gothic"/>
          <w:sz w:val="22"/>
          <w:szCs w:val="22"/>
        </w:rPr>
        <w:t>RE also contributes to pupils’ personal development and well-being and to community cohesion by promoting mutual respect and tolerance in a diverse society. RE can also make important contributions to other parts of the school curriculum such as citizenship</w:t>
      </w:r>
      <w:r w:rsidR="00004E6B">
        <w:rPr>
          <w:rFonts w:ascii="Century Gothic" w:hAnsi="Century Gothic"/>
          <w:sz w:val="22"/>
          <w:szCs w:val="22"/>
        </w:rPr>
        <w:t xml:space="preserve"> and an understanding of British values</w:t>
      </w:r>
      <w:r w:rsidRPr="00E33799">
        <w:rPr>
          <w:rFonts w:ascii="Century Gothic" w:hAnsi="Century Gothic"/>
          <w:sz w:val="22"/>
          <w:szCs w:val="22"/>
        </w:rPr>
        <w:t>, personal, social, health and economic education (PSHE education), the humanities, education for sustainable development and others. It offers opportunities for personal reflection and spiritual development, deepening the understanding of the significance of religion in the lives of others – individually, communally and cross-culturally</w:t>
      </w:r>
      <w:r w:rsidRPr="00E33799">
        <w:rPr>
          <w:rFonts w:ascii="Century Gothic" w:hAnsi="Century Gothic"/>
          <w:sz w:val="23"/>
          <w:szCs w:val="23"/>
        </w:rPr>
        <w:t>.</w:t>
      </w:r>
    </w:p>
    <w:p w14:paraId="76A35F04" w14:textId="77777777" w:rsidR="007263FA" w:rsidRDefault="007263FA" w:rsidP="00483702">
      <w:pPr>
        <w:rPr>
          <w:rFonts w:ascii="Century Gothic" w:hAnsi="Century Gothic"/>
          <w:b/>
          <w:sz w:val="22"/>
          <w:szCs w:val="22"/>
        </w:rPr>
      </w:pPr>
    </w:p>
    <w:p w14:paraId="0A8E1468" w14:textId="77777777" w:rsidR="000976C9" w:rsidRDefault="000976C9" w:rsidP="00483702">
      <w:pPr>
        <w:rPr>
          <w:rFonts w:ascii="Century Gothic" w:hAnsi="Century Gothic"/>
          <w:b/>
          <w:sz w:val="22"/>
          <w:szCs w:val="22"/>
        </w:rPr>
      </w:pPr>
    </w:p>
    <w:p w14:paraId="4042FD22" w14:textId="77777777" w:rsidR="000976C9" w:rsidRDefault="000976C9" w:rsidP="00483702">
      <w:pPr>
        <w:rPr>
          <w:rFonts w:ascii="Century Gothic" w:hAnsi="Century Gothic"/>
          <w:b/>
          <w:sz w:val="22"/>
          <w:szCs w:val="22"/>
        </w:rPr>
      </w:pPr>
    </w:p>
    <w:p w14:paraId="4703772E" w14:textId="77777777" w:rsidR="000976C9" w:rsidRDefault="000976C9" w:rsidP="00483702">
      <w:pPr>
        <w:rPr>
          <w:rFonts w:ascii="Century Gothic" w:hAnsi="Century Gothic"/>
          <w:b/>
          <w:sz w:val="22"/>
          <w:szCs w:val="22"/>
        </w:rPr>
      </w:pPr>
    </w:p>
    <w:p w14:paraId="76B9B8F7" w14:textId="1F48B73F" w:rsidR="002B4A6F" w:rsidRDefault="002B4A6F" w:rsidP="002B4A6F">
      <w:pPr>
        <w:rPr>
          <w:rFonts w:ascii="Century Gothic" w:hAnsi="Century Gothic"/>
          <w:sz w:val="22"/>
          <w:szCs w:val="22"/>
        </w:rPr>
      </w:pPr>
    </w:p>
    <w:p w14:paraId="593A5CAE" w14:textId="2F026A5C" w:rsidR="005D0DB4" w:rsidRDefault="005D0DB4" w:rsidP="004C137D">
      <w:pPr>
        <w:autoSpaceDE w:val="0"/>
        <w:autoSpaceDN w:val="0"/>
        <w:adjustRightInd w:val="0"/>
        <w:spacing w:line="240" w:lineRule="auto"/>
        <w:rPr>
          <w:rFonts w:ascii="Century Gothic" w:hAnsi="Century Gothic" w:cstheme="minorHAnsi"/>
          <w:sz w:val="22"/>
          <w:szCs w:val="22"/>
        </w:rPr>
      </w:pPr>
    </w:p>
    <w:p w14:paraId="0AB71B86" w14:textId="2DA79DD3" w:rsidR="005D0DB4" w:rsidRDefault="005D0DB4" w:rsidP="004C137D">
      <w:pPr>
        <w:autoSpaceDE w:val="0"/>
        <w:autoSpaceDN w:val="0"/>
        <w:adjustRightInd w:val="0"/>
        <w:spacing w:line="240" w:lineRule="auto"/>
        <w:rPr>
          <w:rFonts w:ascii="Century Gothic" w:hAnsi="Century Gothic" w:cstheme="minorHAnsi"/>
          <w:sz w:val="22"/>
          <w:szCs w:val="22"/>
        </w:rPr>
      </w:pPr>
    </w:p>
    <w:p w14:paraId="454187B6" w14:textId="093605E7" w:rsidR="005D0DB4" w:rsidRPr="003D12C3" w:rsidRDefault="00CE2511" w:rsidP="00004E6B">
      <w:pPr>
        <w:widowControl/>
        <w:spacing w:after="160" w:line="259" w:lineRule="auto"/>
        <w:rPr>
          <w:rFonts w:ascii="Century Gothic" w:hAnsi="Century Gothic"/>
          <w:b/>
        </w:rPr>
      </w:pPr>
      <w:r w:rsidRPr="003D12C3">
        <w:rPr>
          <w:rFonts w:ascii="Century Gothic" w:hAnsi="Century Gothic"/>
          <w:b/>
        </w:rPr>
        <w:t>Curriculum design</w:t>
      </w:r>
    </w:p>
    <w:p w14:paraId="4A8AFD62" w14:textId="71155E79" w:rsidR="00E13234" w:rsidRPr="00780AB3" w:rsidRDefault="00004E6B" w:rsidP="00004E6B">
      <w:pPr>
        <w:widowControl/>
        <w:spacing w:after="160" w:line="259" w:lineRule="auto"/>
        <w:rPr>
          <w:rFonts w:ascii="Century Gothic" w:hAnsi="Century Gothic"/>
          <w:b/>
          <w:color w:val="auto"/>
          <w:sz w:val="22"/>
          <w:szCs w:val="22"/>
          <w:u w:val="single"/>
        </w:rPr>
      </w:pPr>
      <w:r>
        <w:rPr>
          <w:rFonts w:ascii="Century Gothic" w:hAnsi="Century Gothic"/>
          <w:color w:val="auto"/>
          <w:sz w:val="22"/>
          <w:szCs w:val="22"/>
        </w:rPr>
        <w:t xml:space="preserve">At </w:t>
      </w:r>
      <w:r w:rsidRPr="00004E6B">
        <w:rPr>
          <w:rFonts w:ascii="Century Gothic" w:hAnsi="Century Gothic"/>
          <w:color w:val="auto"/>
          <w:sz w:val="22"/>
          <w:szCs w:val="22"/>
        </w:rPr>
        <w:t>Merton Abbey Primary School</w:t>
      </w:r>
      <w:r>
        <w:rPr>
          <w:rFonts w:ascii="Century Gothic" w:hAnsi="Century Gothic"/>
          <w:color w:val="auto"/>
          <w:sz w:val="22"/>
          <w:szCs w:val="22"/>
        </w:rPr>
        <w:t xml:space="preserve"> we follow </w:t>
      </w:r>
      <w:r w:rsidR="005C34AD">
        <w:rPr>
          <w:rFonts w:ascii="Century Gothic" w:hAnsi="Century Gothic"/>
          <w:b/>
          <w:i/>
          <w:color w:val="auto"/>
          <w:sz w:val="22"/>
          <w:szCs w:val="22"/>
        </w:rPr>
        <w:t>Kapo</w:t>
      </w:r>
      <w:r w:rsidR="005C34AD" w:rsidRPr="005C34AD">
        <w:rPr>
          <w:rFonts w:ascii="Century Gothic" w:hAnsi="Century Gothic"/>
          <w:b/>
          <w:i/>
          <w:color w:val="auto"/>
          <w:sz w:val="22"/>
          <w:szCs w:val="22"/>
        </w:rPr>
        <w:t>w</w:t>
      </w:r>
      <w:r w:rsidR="005C34AD" w:rsidRPr="005C34AD">
        <w:rPr>
          <w:rFonts w:ascii="Century Gothic" w:hAnsi="Century Gothic"/>
          <w:b/>
          <w:color w:val="auto"/>
          <w:sz w:val="22"/>
          <w:szCs w:val="22"/>
        </w:rPr>
        <w:t xml:space="preserve">’s </w:t>
      </w:r>
      <w:r w:rsidR="005C34AD">
        <w:rPr>
          <w:rFonts w:ascii="Century Gothic" w:hAnsi="Century Gothic"/>
          <w:color w:val="auto"/>
          <w:sz w:val="22"/>
          <w:szCs w:val="22"/>
        </w:rPr>
        <w:t xml:space="preserve">program of </w:t>
      </w:r>
      <w:r w:rsidR="005C34AD" w:rsidRPr="005C34AD">
        <w:rPr>
          <w:rFonts w:ascii="Century Gothic" w:hAnsi="Century Gothic"/>
          <w:b/>
          <w:i/>
          <w:color w:val="auto"/>
          <w:sz w:val="22"/>
          <w:szCs w:val="22"/>
          <w:u w:val="single"/>
        </w:rPr>
        <w:t>Religion and Worldviews</w:t>
      </w:r>
      <w:r w:rsidRPr="005C34AD">
        <w:rPr>
          <w:rFonts w:ascii="Century Gothic" w:hAnsi="Century Gothic"/>
          <w:b/>
          <w:i/>
          <w:color w:val="auto"/>
          <w:sz w:val="22"/>
          <w:szCs w:val="22"/>
          <w:u w:val="single"/>
        </w:rPr>
        <w:t>.</w:t>
      </w:r>
    </w:p>
    <w:p w14:paraId="4E7E6134" w14:textId="38DFA4CA" w:rsidR="00E13234" w:rsidRDefault="00E13234" w:rsidP="00E13234">
      <w:pPr>
        <w:rPr>
          <w:rFonts w:ascii="Century Gothic" w:hAnsi="Century Gothic"/>
          <w:sz w:val="22"/>
          <w:szCs w:val="22"/>
        </w:rPr>
      </w:pPr>
      <w:r w:rsidRPr="00E13234">
        <w:rPr>
          <w:rFonts w:ascii="Century Gothic" w:hAnsi="Century Gothic"/>
          <w:sz w:val="22"/>
          <w:szCs w:val="22"/>
        </w:rPr>
        <w:t>During the course of our religious education curriculum, our children will also develop the following disciplinary knowledge:</w:t>
      </w:r>
    </w:p>
    <w:p w14:paraId="76C1A8F4" w14:textId="77777777" w:rsidR="00E13234" w:rsidRPr="00E13234" w:rsidRDefault="00E13234" w:rsidP="00E13234">
      <w:pPr>
        <w:rPr>
          <w:rFonts w:ascii="Century Gothic" w:hAnsi="Century Gothic"/>
          <w:sz w:val="22"/>
          <w:szCs w:val="22"/>
        </w:rPr>
      </w:pPr>
    </w:p>
    <w:tbl>
      <w:tblPr>
        <w:tblStyle w:val="TableGrid"/>
        <w:tblW w:w="0" w:type="auto"/>
        <w:tblLook w:val="04A0" w:firstRow="1" w:lastRow="0" w:firstColumn="1" w:lastColumn="0" w:noHBand="0" w:noVBand="1"/>
      </w:tblPr>
      <w:tblGrid>
        <w:gridCol w:w="1911"/>
        <w:gridCol w:w="1769"/>
        <w:gridCol w:w="1688"/>
        <w:gridCol w:w="1882"/>
        <w:gridCol w:w="1954"/>
      </w:tblGrid>
      <w:tr w:rsidR="00E13234" w:rsidRPr="000C1F67" w14:paraId="4AD191C2" w14:textId="77777777" w:rsidTr="001F18F3">
        <w:tc>
          <w:tcPr>
            <w:tcW w:w="3077" w:type="dxa"/>
          </w:tcPr>
          <w:p w14:paraId="6163F0A3" w14:textId="77777777" w:rsidR="00E13234" w:rsidRDefault="00E13234" w:rsidP="001F18F3">
            <w:pPr>
              <w:ind w:leftChars="0" w:left="0" w:firstLineChars="0" w:firstLine="0"/>
              <w:jc w:val="center"/>
              <w:rPr>
                <w:noProof/>
                <w:sz w:val="10"/>
                <w:szCs w:val="10"/>
              </w:rPr>
            </w:pPr>
          </w:p>
          <w:p w14:paraId="52139ADE" w14:textId="77777777" w:rsidR="00E13234" w:rsidRPr="003712E5" w:rsidRDefault="00E13234" w:rsidP="001F18F3">
            <w:pPr>
              <w:ind w:leftChars="0" w:left="0" w:firstLineChars="0" w:firstLine="0"/>
              <w:jc w:val="center"/>
              <w:rPr>
                <w:rFonts w:ascii="Trebuchet MS" w:eastAsia="Montserrat" w:hAnsi="Trebuchet MS" w:cs="Montserrat"/>
                <w:sz w:val="10"/>
                <w:szCs w:val="10"/>
              </w:rPr>
            </w:pPr>
            <w:r>
              <w:rPr>
                <w:rFonts w:ascii="Trebuchet MS" w:hAnsi="Trebuchet MS"/>
                <w:noProof/>
                <w:sz w:val="36"/>
              </w:rPr>
              <w:drawing>
                <wp:inline distT="0" distB="0" distL="0" distR="0" wp14:anchorId="3540B380" wp14:editId="0E32F8DD">
                  <wp:extent cx="1045029" cy="1045029"/>
                  <wp:effectExtent l="0" t="0" r="3175" b="3175"/>
                  <wp:docPr id="7" name="Picture 7" descr="C:\Users\ccowan\AppData\Local\Microsoft\Windows\INetCache\Content.MSO\D544B5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cowan\AppData\Local\Microsoft\Windows\INetCache\Content.MSO\D544B51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7586" cy="1077586"/>
                          </a:xfrm>
                          <a:prstGeom prst="rect">
                            <a:avLst/>
                          </a:prstGeom>
                          <a:noFill/>
                          <a:ln>
                            <a:noFill/>
                          </a:ln>
                        </pic:spPr>
                      </pic:pic>
                    </a:graphicData>
                  </a:graphic>
                </wp:inline>
              </w:drawing>
            </w:r>
          </w:p>
        </w:tc>
        <w:tc>
          <w:tcPr>
            <w:tcW w:w="3077" w:type="dxa"/>
          </w:tcPr>
          <w:p w14:paraId="552927F0" w14:textId="77777777" w:rsidR="00E13234" w:rsidRDefault="00E13234" w:rsidP="001F18F3">
            <w:pPr>
              <w:ind w:leftChars="0" w:left="0" w:firstLineChars="0" w:firstLine="0"/>
              <w:jc w:val="center"/>
              <w:rPr>
                <w:noProof/>
                <w:sz w:val="10"/>
                <w:szCs w:val="10"/>
              </w:rPr>
            </w:pPr>
          </w:p>
          <w:p w14:paraId="26EE149B" w14:textId="77777777" w:rsidR="00E13234" w:rsidRPr="003712E5" w:rsidRDefault="00E13234" w:rsidP="001F18F3">
            <w:pPr>
              <w:ind w:leftChars="0" w:left="0" w:firstLineChars="0" w:firstLine="0"/>
              <w:jc w:val="center"/>
              <w:rPr>
                <w:rFonts w:ascii="Trebuchet MS" w:eastAsia="Montserrat" w:hAnsi="Trebuchet MS" w:cs="Montserrat"/>
                <w:sz w:val="10"/>
                <w:szCs w:val="10"/>
              </w:rPr>
            </w:pPr>
            <w:r>
              <w:rPr>
                <w:rFonts w:ascii="Century Gothic" w:hAnsi="Century Gothic"/>
                <w:noProof/>
              </w:rPr>
              <w:drawing>
                <wp:inline distT="0" distB="0" distL="0" distR="0" wp14:anchorId="5481F513" wp14:editId="18A3BBFC">
                  <wp:extent cx="954593" cy="954593"/>
                  <wp:effectExtent l="0" t="0" r="0" b="0"/>
                  <wp:docPr id="14" name="Picture 14" descr="C:\Users\ccowan\AppData\Local\Microsoft\Windows\INetCache\Content.MSO\E10A8B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cowan\AppData\Local\Microsoft\Windows\INetCache\Content.MSO\E10A8B9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4513" cy="974513"/>
                          </a:xfrm>
                          <a:prstGeom prst="rect">
                            <a:avLst/>
                          </a:prstGeom>
                          <a:noFill/>
                          <a:ln>
                            <a:noFill/>
                          </a:ln>
                        </pic:spPr>
                      </pic:pic>
                    </a:graphicData>
                  </a:graphic>
                </wp:inline>
              </w:drawing>
            </w:r>
          </w:p>
        </w:tc>
        <w:tc>
          <w:tcPr>
            <w:tcW w:w="3078" w:type="dxa"/>
          </w:tcPr>
          <w:p w14:paraId="16993FCC" w14:textId="77777777" w:rsidR="00E13234" w:rsidRDefault="00E13234" w:rsidP="001F18F3">
            <w:pPr>
              <w:ind w:leftChars="0" w:left="0" w:firstLineChars="0" w:firstLine="0"/>
              <w:jc w:val="center"/>
              <w:rPr>
                <w:noProof/>
                <w:sz w:val="10"/>
                <w:szCs w:val="10"/>
              </w:rPr>
            </w:pPr>
          </w:p>
          <w:p w14:paraId="10314583" w14:textId="77777777" w:rsidR="00E13234" w:rsidRPr="003712E5" w:rsidRDefault="00E13234" w:rsidP="001F18F3">
            <w:pPr>
              <w:ind w:leftChars="0" w:left="0" w:firstLineChars="0" w:firstLine="0"/>
              <w:jc w:val="center"/>
              <w:rPr>
                <w:rFonts w:ascii="Trebuchet MS" w:eastAsia="Montserrat" w:hAnsi="Trebuchet MS" w:cs="Montserrat"/>
                <w:sz w:val="10"/>
                <w:szCs w:val="10"/>
              </w:rPr>
            </w:pPr>
            <w:r>
              <w:rPr>
                <w:rFonts w:ascii="Century Gothic" w:hAnsi="Century Gothic"/>
                <w:noProof/>
              </w:rPr>
              <w:drawing>
                <wp:inline distT="0" distB="0" distL="0" distR="0" wp14:anchorId="5C6F8378" wp14:editId="3D137307">
                  <wp:extent cx="900546" cy="900546"/>
                  <wp:effectExtent l="0" t="0" r="0" b="0"/>
                  <wp:docPr id="13" name="Picture 13" descr="C:\Users\ccowan\AppData\Local\Microsoft\Windows\INetCache\Content.MSO\24607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cowan\AppData\Local\Microsoft\Windows\INetCache\Content.MSO\24607E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6125" cy="916125"/>
                          </a:xfrm>
                          <a:prstGeom prst="rect">
                            <a:avLst/>
                          </a:prstGeom>
                          <a:noFill/>
                          <a:ln>
                            <a:noFill/>
                          </a:ln>
                        </pic:spPr>
                      </pic:pic>
                    </a:graphicData>
                  </a:graphic>
                </wp:inline>
              </w:drawing>
            </w:r>
          </w:p>
        </w:tc>
        <w:tc>
          <w:tcPr>
            <w:tcW w:w="3078" w:type="dxa"/>
          </w:tcPr>
          <w:p w14:paraId="4D44623E" w14:textId="77777777" w:rsidR="00E13234" w:rsidRDefault="00E13234" w:rsidP="001F18F3">
            <w:pPr>
              <w:ind w:leftChars="0" w:left="0" w:firstLineChars="0" w:firstLine="0"/>
              <w:jc w:val="center"/>
              <w:rPr>
                <w:noProof/>
                <w:sz w:val="10"/>
                <w:szCs w:val="10"/>
              </w:rPr>
            </w:pPr>
          </w:p>
          <w:p w14:paraId="5379D271" w14:textId="77777777" w:rsidR="00E13234" w:rsidRPr="003712E5" w:rsidRDefault="00E13234" w:rsidP="001F18F3">
            <w:pPr>
              <w:ind w:leftChars="0" w:left="0" w:firstLineChars="0" w:firstLine="0"/>
              <w:jc w:val="center"/>
              <w:rPr>
                <w:rFonts w:ascii="Trebuchet MS" w:eastAsia="Montserrat" w:hAnsi="Trebuchet MS" w:cs="Montserrat"/>
                <w:sz w:val="10"/>
                <w:szCs w:val="10"/>
              </w:rPr>
            </w:pPr>
            <w:r>
              <w:rPr>
                <w:rFonts w:ascii="Century Gothic" w:hAnsi="Century Gothic"/>
                <w:noProof/>
              </w:rPr>
              <w:drawing>
                <wp:inline distT="0" distB="0" distL="0" distR="0" wp14:anchorId="2E30A49E" wp14:editId="1B280968">
                  <wp:extent cx="1028065" cy="1028065"/>
                  <wp:effectExtent l="0" t="0" r="635" b="635"/>
                  <wp:docPr id="11" name="Picture 11" descr="C:\Users\ccowan\AppData\Local\Microsoft\Windows\INetCache\Content.MSO\40C992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cowan\AppData\Local\Microsoft\Windows\INetCache\Content.MSO\40C992E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5371" cy="1045371"/>
                          </a:xfrm>
                          <a:prstGeom prst="rect">
                            <a:avLst/>
                          </a:prstGeom>
                          <a:noFill/>
                          <a:ln>
                            <a:noFill/>
                          </a:ln>
                        </pic:spPr>
                      </pic:pic>
                    </a:graphicData>
                  </a:graphic>
                </wp:inline>
              </w:drawing>
            </w:r>
          </w:p>
        </w:tc>
        <w:tc>
          <w:tcPr>
            <w:tcW w:w="3078" w:type="dxa"/>
          </w:tcPr>
          <w:p w14:paraId="038B24CD" w14:textId="77777777" w:rsidR="00E13234" w:rsidRDefault="00E13234" w:rsidP="001F18F3">
            <w:pPr>
              <w:ind w:leftChars="0" w:left="0" w:firstLineChars="0" w:firstLine="0"/>
              <w:jc w:val="center"/>
              <w:rPr>
                <w:noProof/>
                <w:sz w:val="10"/>
                <w:szCs w:val="10"/>
              </w:rPr>
            </w:pPr>
          </w:p>
          <w:p w14:paraId="0C0F8798" w14:textId="77777777" w:rsidR="00E13234" w:rsidRPr="003712E5" w:rsidRDefault="00E13234" w:rsidP="001F18F3">
            <w:pPr>
              <w:ind w:leftChars="0" w:left="0" w:firstLineChars="0" w:firstLine="0"/>
              <w:jc w:val="center"/>
              <w:rPr>
                <w:rFonts w:ascii="Trebuchet MS" w:eastAsia="Montserrat" w:hAnsi="Trebuchet MS" w:cs="Montserrat"/>
                <w:sz w:val="10"/>
                <w:szCs w:val="10"/>
              </w:rPr>
            </w:pPr>
            <w:r>
              <w:rPr>
                <w:noProof/>
              </w:rPr>
              <w:drawing>
                <wp:inline distT="0" distB="0" distL="0" distR="0" wp14:anchorId="69FDA39C" wp14:editId="427A86CA">
                  <wp:extent cx="1031358" cy="1028164"/>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V="1">
                            <a:off x="0" y="0"/>
                            <a:ext cx="1070443" cy="1067128"/>
                          </a:xfrm>
                          <a:prstGeom prst="rect">
                            <a:avLst/>
                          </a:prstGeom>
                        </pic:spPr>
                      </pic:pic>
                    </a:graphicData>
                  </a:graphic>
                </wp:inline>
              </w:drawing>
            </w:r>
          </w:p>
        </w:tc>
      </w:tr>
      <w:tr w:rsidR="00E13234" w:rsidRPr="000C1F67" w14:paraId="6C708F92" w14:textId="77777777" w:rsidTr="001F18F3">
        <w:tc>
          <w:tcPr>
            <w:tcW w:w="3077" w:type="dxa"/>
          </w:tcPr>
          <w:p w14:paraId="64D19A83" w14:textId="77777777" w:rsidR="00E13234" w:rsidRPr="00E13234" w:rsidRDefault="00E13234" w:rsidP="001F18F3">
            <w:pPr>
              <w:ind w:leftChars="0" w:left="0" w:firstLineChars="0" w:firstLine="0"/>
              <w:jc w:val="center"/>
              <w:rPr>
                <w:rFonts w:ascii="Trebuchet MS" w:eastAsia="Montserrat" w:hAnsi="Trebuchet MS" w:cs="Montserrat"/>
                <w:b/>
              </w:rPr>
            </w:pPr>
            <w:r w:rsidRPr="00E13234">
              <w:rPr>
                <w:rFonts w:ascii="Trebuchet MS" w:eastAsia="Montserrat" w:hAnsi="Trebuchet MS" w:cs="Montserrat"/>
                <w:b/>
              </w:rPr>
              <w:t>Understanding</w:t>
            </w:r>
          </w:p>
        </w:tc>
        <w:tc>
          <w:tcPr>
            <w:tcW w:w="3077" w:type="dxa"/>
          </w:tcPr>
          <w:p w14:paraId="58218807" w14:textId="77777777" w:rsidR="00E13234" w:rsidRPr="00E13234" w:rsidRDefault="00E13234" w:rsidP="001F18F3">
            <w:pPr>
              <w:ind w:leftChars="0" w:left="0" w:firstLineChars="0" w:firstLine="0"/>
              <w:jc w:val="center"/>
              <w:rPr>
                <w:rFonts w:ascii="Trebuchet MS" w:eastAsia="Montserrat" w:hAnsi="Trebuchet MS" w:cs="Montserrat"/>
                <w:b/>
              </w:rPr>
            </w:pPr>
            <w:r w:rsidRPr="00E13234">
              <w:rPr>
                <w:rFonts w:ascii="Trebuchet MS" w:eastAsia="Montserrat" w:hAnsi="Trebuchet MS" w:cs="Montserrat"/>
                <w:b/>
              </w:rPr>
              <w:t>Respect</w:t>
            </w:r>
          </w:p>
        </w:tc>
        <w:tc>
          <w:tcPr>
            <w:tcW w:w="3078" w:type="dxa"/>
          </w:tcPr>
          <w:p w14:paraId="196C58BA" w14:textId="77777777" w:rsidR="00E13234" w:rsidRPr="00E13234" w:rsidRDefault="00E13234" w:rsidP="001F18F3">
            <w:pPr>
              <w:ind w:leftChars="0" w:left="0" w:firstLineChars="0" w:firstLine="0"/>
              <w:jc w:val="center"/>
              <w:rPr>
                <w:rFonts w:ascii="Trebuchet MS" w:eastAsia="Montserrat" w:hAnsi="Trebuchet MS" w:cs="Montserrat"/>
                <w:b/>
              </w:rPr>
            </w:pPr>
            <w:r w:rsidRPr="00E13234">
              <w:rPr>
                <w:rFonts w:ascii="Trebuchet MS" w:eastAsia="Montserrat" w:hAnsi="Trebuchet MS" w:cs="Montserrat"/>
                <w:b/>
              </w:rPr>
              <w:t>Comparison</w:t>
            </w:r>
          </w:p>
        </w:tc>
        <w:tc>
          <w:tcPr>
            <w:tcW w:w="3078" w:type="dxa"/>
          </w:tcPr>
          <w:p w14:paraId="6C94856D" w14:textId="77777777" w:rsidR="00E13234" w:rsidRPr="00E13234" w:rsidRDefault="00E13234" w:rsidP="001F18F3">
            <w:pPr>
              <w:ind w:leftChars="0" w:left="0" w:firstLineChars="0" w:firstLine="0"/>
              <w:jc w:val="center"/>
              <w:rPr>
                <w:rFonts w:ascii="Trebuchet MS" w:eastAsia="Montserrat" w:hAnsi="Trebuchet MS" w:cs="Montserrat"/>
                <w:b/>
              </w:rPr>
            </w:pPr>
            <w:r w:rsidRPr="00E13234">
              <w:rPr>
                <w:rFonts w:ascii="Trebuchet MS" w:eastAsia="Montserrat" w:hAnsi="Trebuchet MS" w:cs="Montserrat"/>
                <w:b/>
              </w:rPr>
              <w:t>Appreciation</w:t>
            </w:r>
          </w:p>
        </w:tc>
        <w:tc>
          <w:tcPr>
            <w:tcW w:w="3078" w:type="dxa"/>
          </w:tcPr>
          <w:p w14:paraId="18CF86BC" w14:textId="77777777" w:rsidR="00E13234" w:rsidRPr="00E13234" w:rsidRDefault="00E13234" w:rsidP="001F18F3">
            <w:pPr>
              <w:ind w:leftChars="0" w:left="0" w:firstLineChars="0" w:firstLine="0"/>
              <w:jc w:val="center"/>
              <w:rPr>
                <w:rFonts w:ascii="Trebuchet MS" w:eastAsia="Montserrat" w:hAnsi="Trebuchet MS" w:cs="Montserrat"/>
                <w:b/>
              </w:rPr>
            </w:pPr>
            <w:r w:rsidRPr="00E13234">
              <w:rPr>
                <w:rFonts w:ascii="Trebuchet MS" w:eastAsia="Montserrat" w:hAnsi="Trebuchet MS" w:cs="Montserrat"/>
                <w:b/>
              </w:rPr>
              <w:t>Interpretations</w:t>
            </w:r>
          </w:p>
        </w:tc>
      </w:tr>
    </w:tbl>
    <w:p w14:paraId="71DCA508" w14:textId="0727D710" w:rsidR="00E13234" w:rsidRDefault="00E13234" w:rsidP="00004E6B">
      <w:pPr>
        <w:widowControl/>
        <w:spacing w:after="160" w:line="259" w:lineRule="auto"/>
        <w:rPr>
          <w:rFonts w:ascii="Century Gothic" w:hAnsi="Century Gothic"/>
          <w:color w:val="auto"/>
          <w:sz w:val="22"/>
          <w:szCs w:val="22"/>
        </w:rPr>
      </w:pPr>
    </w:p>
    <w:p w14:paraId="20F8EDC7" w14:textId="77777777" w:rsidR="000837CF" w:rsidRPr="001E6959" w:rsidRDefault="000837CF" w:rsidP="000837CF">
      <w:pPr>
        <w:widowControl/>
        <w:spacing w:after="160" w:line="259" w:lineRule="auto"/>
        <w:rPr>
          <w:rFonts w:ascii="Century Gothic" w:hAnsi="Century Gothic"/>
          <w:b/>
        </w:rPr>
      </w:pPr>
      <w:r w:rsidRPr="001E6959">
        <w:rPr>
          <w:rFonts w:ascii="Century Gothic" w:hAnsi="Century Gothic"/>
          <w:b/>
        </w:rPr>
        <w:t>Implementation (how we teach our curriculum)</w:t>
      </w:r>
    </w:p>
    <w:p w14:paraId="08C6AEF5" w14:textId="50F7724D" w:rsidR="000837CF" w:rsidRPr="00F42031" w:rsidRDefault="00EF196B" w:rsidP="000837CF">
      <w:pPr>
        <w:widowControl/>
        <w:spacing w:after="160" w:line="259" w:lineRule="auto"/>
        <w:rPr>
          <w:rFonts w:ascii="Century Gothic" w:hAnsi="Century Gothic"/>
          <w:bCs/>
          <w:sz w:val="22"/>
          <w:szCs w:val="22"/>
        </w:rPr>
      </w:pPr>
      <w:r>
        <w:rPr>
          <w:rFonts w:ascii="Century Gothic" w:hAnsi="Century Gothic"/>
          <w:bCs/>
          <w:sz w:val="22"/>
          <w:szCs w:val="22"/>
        </w:rPr>
        <w:t>Understanding</w:t>
      </w:r>
      <w:r w:rsidR="000837CF">
        <w:rPr>
          <w:rFonts w:ascii="Century Gothic" w:hAnsi="Century Gothic"/>
          <w:bCs/>
          <w:sz w:val="22"/>
          <w:szCs w:val="22"/>
        </w:rPr>
        <w:t xml:space="preserve"> - The school’s curriculum is arranged that Years </w:t>
      </w:r>
      <w:r>
        <w:rPr>
          <w:rFonts w:ascii="Century Gothic" w:hAnsi="Century Gothic"/>
          <w:bCs/>
          <w:sz w:val="22"/>
          <w:szCs w:val="22"/>
        </w:rPr>
        <w:t>Nursery</w:t>
      </w:r>
      <w:r w:rsidR="000837CF">
        <w:rPr>
          <w:rFonts w:ascii="Century Gothic" w:hAnsi="Century Gothic"/>
          <w:bCs/>
          <w:sz w:val="22"/>
          <w:szCs w:val="22"/>
        </w:rPr>
        <w:t xml:space="preserve"> to 6 will have</w:t>
      </w:r>
      <w:r w:rsidR="00780AB3">
        <w:rPr>
          <w:rFonts w:ascii="Century Gothic" w:hAnsi="Century Gothic"/>
          <w:bCs/>
          <w:sz w:val="22"/>
          <w:szCs w:val="22"/>
        </w:rPr>
        <w:t xml:space="preserve"> a different R.E. topic focus each</w:t>
      </w:r>
      <w:r w:rsidR="000837CF">
        <w:rPr>
          <w:rFonts w:ascii="Century Gothic" w:hAnsi="Century Gothic"/>
          <w:bCs/>
          <w:sz w:val="22"/>
          <w:szCs w:val="22"/>
        </w:rPr>
        <w:t xml:space="preserve"> half-term per academic year – Autumn, Spring and Summer. Units are linked to the school’s curriculum map as much as possible</w:t>
      </w:r>
      <w:r w:rsidR="00780AB3">
        <w:rPr>
          <w:rFonts w:ascii="Century Gothic" w:hAnsi="Century Gothic"/>
          <w:bCs/>
          <w:sz w:val="22"/>
          <w:szCs w:val="22"/>
        </w:rPr>
        <w:t xml:space="preserve">. </w:t>
      </w:r>
    </w:p>
    <w:p w14:paraId="4932A14E" w14:textId="42B116B3" w:rsidR="000837CF" w:rsidRDefault="00EF196B" w:rsidP="000837CF">
      <w:pPr>
        <w:widowControl/>
        <w:spacing w:after="160" w:line="259" w:lineRule="auto"/>
        <w:rPr>
          <w:rFonts w:ascii="Century Gothic" w:hAnsi="Century Gothic"/>
          <w:bCs/>
          <w:sz w:val="22"/>
          <w:szCs w:val="22"/>
        </w:rPr>
      </w:pPr>
      <w:r>
        <w:rPr>
          <w:rFonts w:ascii="Century Gothic" w:hAnsi="Century Gothic"/>
          <w:bCs/>
          <w:sz w:val="22"/>
          <w:szCs w:val="22"/>
        </w:rPr>
        <w:t>Respect</w:t>
      </w:r>
      <w:r w:rsidR="000837CF">
        <w:rPr>
          <w:rFonts w:ascii="Century Gothic" w:hAnsi="Century Gothic"/>
          <w:bCs/>
          <w:sz w:val="22"/>
          <w:szCs w:val="22"/>
        </w:rPr>
        <w:t xml:space="preserve"> – </w:t>
      </w:r>
      <w:r w:rsidR="00780AB3">
        <w:rPr>
          <w:rFonts w:ascii="Century Gothic" w:hAnsi="Century Gothic"/>
          <w:bCs/>
          <w:sz w:val="22"/>
          <w:szCs w:val="22"/>
        </w:rPr>
        <w:t>It is our aim that as the c</w:t>
      </w:r>
      <w:r w:rsidR="000837CF">
        <w:rPr>
          <w:rFonts w:ascii="Century Gothic" w:hAnsi="Century Gothic"/>
          <w:bCs/>
          <w:sz w:val="22"/>
          <w:szCs w:val="22"/>
        </w:rPr>
        <w:t xml:space="preserve">hildren </w:t>
      </w:r>
      <w:r w:rsidR="00780AB3">
        <w:rPr>
          <w:rFonts w:ascii="Century Gothic" w:hAnsi="Century Gothic"/>
          <w:bCs/>
          <w:sz w:val="22"/>
          <w:szCs w:val="22"/>
        </w:rPr>
        <w:t xml:space="preserve">at </w:t>
      </w:r>
      <w:r w:rsidR="00780AB3" w:rsidRPr="00780AB3">
        <w:rPr>
          <w:rFonts w:ascii="Century Gothic" w:hAnsi="Century Gothic"/>
          <w:bCs/>
          <w:sz w:val="22"/>
          <w:szCs w:val="22"/>
        </w:rPr>
        <w:t>Merton Abbey Primary School</w:t>
      </w:r>
      <w:r w:rsidR="00780AB3">
        <w:rPr>
          <w:rFonts w:ascii="Century Gothic" w:hAnsi="Century Gothic"/>
          <w:bCs/>
          <w:sz w:val="22"/>
          <w:szCs w:val="22"/>
        </w:rPr>
        <w:t xml:space="preserve"> learn about the beliefs, celebrations and ceremonies of the religions that they study, they will develop a respect for their own and</w:t>
      </w:r>
      <w:r w:rsidR="002E69D2">
        <w:rPr>
          <w:rFonts w:ascii="Century Gothic" w:hAnsi="Century Gothic"/>
          <w:bCs/>
          <w:sz w:val="22"/>
          <w:szCs w:val="22"/>
        </w:rPr>
        <w:t xml:space="preserve"> those of</w:t>
      </w:r>
      <w:r w:rsidR="00780AB3">
        <w:rPr>
          <w:rFonts w:ascii="Century Gothic" w:hAnsi="Century Gothic"/>
          <w:bCs/>
          <w:sz w:val="22"/>
          <w:szCs w:val="22"/>
        </w:rPr>
        <w:t xml:space="preserve"> others</w:t>
      </w:r>
      <w:r w:rsidR="00BC2697">
        <w:rPr>
          <w:rFonts w:ascii="Century Gothic" w:hAnsi="Century Gothic"/>
          <w:bCs/>
          <w:sz w:val="22"/>
          <w:szCs w:val="22"/>
        </w:rPr>
        <w:t>.</w:t>
      </w:r>
    </w:p>
    <w:p w14:paraId="3662FEEF" w14:textId="56BDFB29" w:rsidR="000837CF" w:rsidRDefault="00EF196B" w:rsidP="000837CF">
      <w:pPr>
        <w:widowControl/>
        <w:spacing w:after="160" w:line="259" w:lineRule="auto"/>
        <w:rPr>
          <w:rFonts w:ascii="Century Gothic" w:hAnsi="Century Gothic"/>
          <w:bCs/>
          <w:sz w:val="22"/>
          <w:szCs w:val="22"/>
        </w:rPr>
      </w:pPr>
      <w:r>
        <w:rPr>
          <w:rFonts w:ascii="Century Gothic" w:hAnsi="Century Gothic"/>
          <w:bCs/>
          <w:sz w:val="22"/>
          <w:szCs w:val="22"/>
        </w:rPr>
        <w:t>Comparison</w:t>
      </w:r>
      <w:r w:rsidR="000837CF">
        <w:rPr>
          <w:rFonts w:ascii="Century Gothic" w:hAnsi="Century Gothic"/>
          <w:bCs/>
          <w:sz w:val="22"/>
          <w:szCs w:val="22"/>
        </w:rPr>
        <w:t xml:space="preserve"> –</w:t>
      </w:r>
      <w:r w:rsidR="002E69D2">
        <w:rPr>
          <w:rFonts w:ascii="Century Gothic" w:hAnsi="Century Gothic"/>
          <w:bCs/>
          <w:sz w:val="22"/>
          <w:szCs w:val="22"/>
        </w:rPr>
        <w:t xml:space="preserve"> Using the understandings that the children have of their families and / or their own beliefs or faith, and what they have learnt about the other faiths they have studied in their R.E. lessons, the children at </w:t>
      </w:r>
      <w:r w:rsidR="002E69D2" w:rsidRPr="002E69D2">
        <w:rPr>
          <w:rFonts w:ascii="Century Gothic" w:hAnsi="Century Gothic"/>
          <w:bCs/>
          <w:sz w:val="22"/>
          <w:szCs w:val="22"/>
        </w:rPr>
        <w:t>Merton Abbey Primary School</w:t>
      </w:r>
      <w:r w:rsidR="002E69D2">
        <w:rPr>
          <w:rFonts w:ascii="Century Gothic" w:hAnsi="Century Gothic"/>
          <w:bCs/>
          <w:sz w:val="22"/>
          <w:szCs w:val="22"/>
        </w:rPr>
        <w:t xml:space="preserve"> will be able to compare and contrast these faiths similarities and differences.</w:t>
      </w:r>
    </w:p>
    <w:p w14:paraId="0EDAE940" w14:textId="0E8BA3B7" w:rsidR="000837CF" w:rsidRDefault="00EF196B" w:rsidP="000837CF">
      <w:pPr>
        <w:widowControl/>
        <w:spacing w:after="160" w:line="259" w:lineRule="auto"/>
        <w:rPr>
          <w:rFonts w:ascii="Century Gothic" w:hAnsi="Century Gothic"/>
          <w:bCs/>
          <w:sz w:val="22"/>
          <w:szCs w:val="22"/>
        </w:rPr>
      </w:pPr>
      <w:r>
        <w:rPr>
          <w:rFonts w:ascii="Century Gothic" w:hAnsi="Century Gothic"/>
          <w:bCs/>
          <w:sz w:val="22"/>
          <w:szCs w:val="22"/>
        </w:rPr>
        <w:t>Appreciation</w:t>
      </w:r>
      <w:r w:rsidR="000837CF">
        <w:rPr>
          <w:rFonts w:ascii="Century Gothic" w:hAnsi="Century Gothic"/>
          <w:bCs/>
          <w:sz w:val="22"/>
          <w:szCs w:val="22"/>
        </w:rPr>
        <w:t xml:space="preserve"> –</w:t>
      </w:r>
      <w:r w:rsidR="00BC2697">
        <w:rPr>
          <w:rFonts w:ascii="Century Gothic" w:hAnsi="Century Gothic"/>
          <w:bCs/>
          <w:sz w:val="22"/>
          <w:szCs w:val="22"/>
        </w:rPr>
        <w:t xml:space="preserve"> </w:t>
      </w:r>
      <w:r w:rsidR="002E69D2">
        <w:rPr>
          <w:rFonts w:ascii="Century Gothic" w:hAnsi="Century Gothic"/>
          <w:bCs/>
          <w:sz w:val="22"/>
          <w:szCs w:val="22"/>
        </w:rPr>
        <w:t>Based on what they have learn about the different faiths</w:t>
      </w:r>
      <w:r w:rsidR="002E69D2" w:rsidRPr="002E69D2">
        <w:rPr>
          <w:rFonts w:ascii="Century Gothic" w:hAnsi="Century Gothic"/>
          <w:bCs/>
          <w:sz w:val="22"/>
          <w:szCs w:val="22"/>
        </w:rPr>
        <w:t xml:space="preserve"> </w:t>
      </w:r>
      <w:r w:rsidR="002E69D2">
        <w:rPr>
          <w:rFonts w:ascii="Century Gothic" w:hAnsi="Century Gothic"/>
          <w:bCs/>
          <w:sz w:val="22"/>
          <w:szCs w:val="22"/>
        </w:rPr>
        <w:t xml:space="preserve">in their R.E. lessons, the children at </w:t>
      </w:r>
      <w:r w:rsidR="002E69D2" w:rsidRPr="002E69D2">
        <w:rPr>
          <w:rFonts w:ascii="Century Gothic" w:hAnsi="Century Gothic"/>
          <w:bCs/>
          <w:sz w:val="22"/>
          <w:szCs w:val="22"/>
        </w:rPr>
        <w:t>Merton Abbey Primary School</w:t>
      </w:r>
      <w:r w:rsidR="002E69D2">
        <w:rPr>
          <w:rFonts w:ascii="Century Gothic" w:hAnsi="Century Gothic"/>
          <w:bCs/>
          <w:sz w:val="22"/>
          <w:szCs w:val="22"/>
        </w:rPr>
        <w:t xml:space="preserve"> will be able t</w:t>
      </w:r>
      <w:r w:rsidR="001D7A42">
        <w:rPr>
          <w:rFonts w:ascii="Century Gothic" w:hAnsi="Century Gothic"/>
          <w:bCs/>
          <w:sz w:val="22"/>
          <w:szCs w:val="22"/>
        </w:rPr>
        <w:t>o talk about their learning about these religions and show respect and value of these</w:t>
      </w:r>
      <w:r w:rsidR="002E69D2">
        <w:rPr>
          <w:rFonts w:ascii="Century Gothic" w:hAnsi="Century Gothic"/>
          <w:bCs/>
          <w:sz w:val="22"/>
          <w:szCs w:val="22"/>
        </w:rPr>
        <w:t>.</w:t>
      </w:r>
    </w:p>
    <w:p w14:paraId="3E8FC6A2" w14:textId="20FB61EE" w:rsidR="001D7A42" w:rsidRPr="001D7A42" w:rsidRDefault="00EF196B" w:rsidP="001F18F3">
      <w:pPr>
        <w:widowControl/>
        <w:spacing w:after="160" w:line="259" w:lineRule="auto"/>
        <w:rPr>
          <w:rFonts w:ascii="Century Gothic" w:hAnsi="Century Gothic"/>
          <w:bCs/>
          <w:sz w:val="22"/>
          <w:szCs w:val="22"/>
        </w:rPr>
      </w:pPr>
      <w:r>
        <w:rPr>
          <w:rFonts w:ascii="Century Gothic" w:hAnsi="Century Gothic"/>
          <w:bCs/>
          <w:sz w:val="22"/>
          <w:szCs w:val="22"/>
        </w:rPr>
        <w:t>Interpretations</w:t>
      </w:r>
      <w:r w:rsidR="000837CF">
        <w:rPr>
          <w:rFonts w:ascii="Century Gothic" w:hAnsi="Century Gothic"/>
          <w:bCs/>
          <w:sz w:val="22"/>
          <w:szCs w:val="22"/>
        </w:rPr>
        <w:t xml:space="preserve"> – </w:t>
      </w:r>
      <w:r w:rsidR="00BC2697">
        <w:rPr>
          <w:rFonts w:ascii="Century Gothic" w:hAnsi="Century Gothic"/>
          <w:bCs/>
          <w:sz w:val="22"/>
          <w:szCs w:val="22"/>
        </w:rPr>
        <w:t>To enable</w:t>
      </w:r>
      <w:r w:rsidR="00BC3C89">
        <w:rPr>
          <w:rFonts w:ascii="Century Gothic" w:hAnsi="Century Gothic"/>
          <w:bCs/>
          <w:sz w:val="22"/>
          <w:szCs w:val="22"/>
        </w:rPr>
        <w:t xml:space="preserve"> the children </w:t>
      </w:r>
      <w:r w:rsidR="003D12C3">
        <w:rPr>
          <w:rFonts w:ascii="Century Gothic" w:hAnsi="Century Gothic"/>
          <w:bCs/>
          <w:sz w:val="22"/>
          <w:szCs w:val="22"/>
        </w:rPr>
        <w:t>th</w:t>
      </w:r>
      <w:r w:rsidR="00BC3C89">
        <w:rPr>
          <w:rFonts w:ascii="Century Gothic" w:hAnsi="Century Gothic"/>
          <w:bCs/>
          <w:sz w:val="22"/>
          <w:szCs w:val="22"/>
        </w:rPr>
        <w:t>in</w:t>
      </w:r>
      <w:r w:rsidR="000837CF">
        <w:rPr>
          <w:rFonts w:ascii="Century Gothic" w:hAnsi="Century Gothic"/>
          <w:bCs/>
          <w:sz w:val="22"/>
          <w:szCs w:val="22"/>
        </w:rPr>
        <w:t>k</w:t>
      </w:r>
      <w:r w:rsidR="001D7A42">
        <w:rPr>
          <w:rFonts w:ascii="Century Gothic" w:hAnsi="Century Gothic"/>
          <w:bCs/>
          <w:sz w:val="22"/>
          <w:szCs w:val="22"/>
        </w:rPr>
        <w:t xml:space="preserve"> about how </w:t>
      </w:r>
      <w:r w:rsidR="0062614F">
        <w:rPr>
          <w:rFonts w:ascii="Century Gothic" w:hAnsi="Century Gothic"/>
          <w:bCs/>
          <w:sz w:val="22"/>
          <w:szCs w:val="22"/>
        </w:rPr>
        <w:t>people’s</w:t>
      </w:r>
      <w:r w:rsidR="001D7A42">
        <w:rPr>
          <w:rFonts w:ascii="Century Gothic" w:hAnsi="Century Gothic"/>
          <w:bCs/>
          <w:sz w:val="22"/>
          <w:szCs w:val="22"/>
        </w:rPr>
        <w:t xml:space="preserve"> beliefs and faith effect how they (including themselves) chose to live their lives</w:t>
      </w:r>
      <w:r w:rsidR="000837CF">
        <w:rPr>
          <w:rFonts w:ascii="Century Gothic" w:hAnsi="Century Gothic"/>
          <w:bCs/>
          <w:sz w:val="22"/>
          <w:szCs w:val="22"/>
        </w:rPr>
        <w:t>.</w:t>
      </w:r>
    </w:p>
    <w:p w14:paraId="615D5409" w14:textId="77777777" w:rsidR="00F32F7B" w:rsidRDefault="00F32F7B" w:rsidP="001F18F3">
      <w:pPr>
        <w:widowControl/>
        <w:spacing w:after="160" w:line="259" w:lineRule="auto"/>
        <w:rPr>
          <w:rFonts w:ascii="Century Gothic" w:hAnsi="Century Gothic"/>
          <w:b/>
        </w:rPr>
      </w:pPr>
    </w:p>
    <w:p w14:paraId="74895D85" w14:textId="3FE8CF16" w:rsidR="001F18F3" w:rsidRPr="001E6959" w:rsidRDefault="001F18F3" w:rsidP="001F18F3">
      <w:pPr>
        <w:widowControl/>
        <w:spacing w:after="160" w:line="259" w:lineRule="auto"/>
        <w:rPr>
          <w:rFonts w:ascii="Century Gothic" w:hAnsi="Century Gothic"/>
          <w:b/>
        </w:rPr>
      </w:pPr>
      <w:r w:rsidRPr="001E6959">
        <w:rPr>
          <w:rFonts w:ascii="Century Gothic" w:hAnsi="Century Gothic"/>
          <w:b/>
        </w:rPr>
        <w:t xml:space="preserve">Impact </w:t>
      </w:r>
    </w:p>
    <w:p w14:paraId="47A2C625" w14:textId="77777777" w:rsidR="00A31F45" w:rsidRPr="00BC2697" w:rsidRDefault="00A31F45" w:rsidP="00A31F45">
      <w:pPr>
        <w:pStyle w:val="ListParagraph"/>
        <w:numPr>
          <w:ilvl w:val="0"/>
          <w:numId w:val="19"/>
        </w:numPr>
        <w:rPr>
          <w:rFonts w:ascii="Century Gothic" w:hAnsi="Century Gothic"/>
          <w:sz w:val="22"/>
          <w:szCs w:val="22"/>
        </w:rPr>
      </w:pPr>
      <w:r w:rsidRPr="00BC2697">
        <w:rPr>
          <w:rFonts w:ascii="Century Gothic" w:hAnsi="Century Gothic"/>
          <w:sz w:val="22"/>
          <w:szCs w:val="22"/>
        </w:rPr>
        <w:t>When reviewing the impact of our curriculum we ask ourselves the following two questions:</w:t>
      </w:r>
    </w:p>
    <w:p w14:paraId="4A9843FF" w14:textId="77777777" w:rsidR="00A31F45" w:rsidRPr="00BC2697" w:rsidRDefault="00A31F45" w:rsidP="00A31F45">
      <w:pPr>
        <w:pStyle w:val="ListParagraph"/>
        <w:numPr>
          <w:ilvl w:val="0"/>
          <w:numId w:val="18"/>
        </w:numPr>
        <w:rPr>
          <w:rFonts w:ascii="Century Gothic" w:hAnsi="Century Gothic"/>
          <w:sz w:val="22"/>
          <w:szCs w:val="22"/>
        </w:rPr>
      </w:pPr>
      <w:r w:rsidRPr="00BC2697">
        <w:rPr>
          <w:rFonts w:ascii="Century Gothic" w:hAnsi="Century Gothic"/>
          <w:sz w:val="22"/>
          <w:szCs w:val="22"/>
        </w:rPr>
        <w:t>Have our pupils learned what they have been taught (what we intended them to learn)?</w:t>
      </w:r>
    </w:p>
    <w:p w14:paraId="4E755D36" w14:textId="77777777" w:rsidR="00A31F45" w:rsidRPr="00BC2697" w:rsidRDefault="00A31F45" w:rsidP="00A31F45">
      <w:pPr>
        <w:pStyle w:val="ListParagraph"/>
        <w:numPr>
          <w:ilvl w:val="0"/>
          <w:numId w:val="18"/>
        </w:numPr>
        <w:rPr>
          <w:rFonts w:ascii="Century Gothic" w:hAnsi="Century Gothic"/>
          <w:sz w:val="22"/>
          <w:szCs w:val="22"/>
        </w:rPr>
      </w:pPr>
      <w:r w:rsidRPr="00BC2697">
        <w:rPr>
          <w:rFonts w:ascii="Century Gothic" w:hAnsi="Century Gothic"/>
          <w:sz w:val="22"/>
          <w:szCs w:val="22"/>
        </w:rPr>
        <w:t>How do we know?</w:t>
      </w:r>
    </w:p>
    <w:p w14:paraId="0785B6B7" w14:textId="77777777" w:rsidR="00A31F45" w:rsidRPr="00BC2697" w:rsidRDefault="00A31F45" w:rsidP="00A31F45">
      <w:pPr>
        <w:rPr>
          <w:rFonts w:ascii="Century Gothic" w:hAnsi="Century Gothic"/>
          <w:sz w:val="22"/>
          <w:szCs w:val="22"/>
        </w:rPr>
      </w:pPr>
    </w:p>
    <w:p w14:paraId="2FBF32A5" w14:textId="10322F86" w:rsidR="00A31F45" w:rsidRPr="00BC2697" w:rsidRDefault="00A31F45" w:rsidP="00A31F45">
      <w:pPr>
        <w:rPr>
          <w:rFonts w:ascii="Century Gothic" w:hAnsi="Century Gothic"/>
          <w:sz w:val="22"/>
          <w:szCs w:val="22"/>
        </w:rPr>
      </w:pPr>
      <w:r w:rsidRPr="00BC2697">
        <w:rPr>
          <w:rFonts w:ascii="Century Gothic" w:hAnsi="Century Gothic"/>
          <w:sz w:val="22"/>
          <w:szCs w:val="22"/>
        </w:rPr>
        <w:lastRenderedPageBreak/>
        <w:t>In R.E</w:t>
      </w:r>
      <w:r w:rsidR="00BB126E">
        <w:rPr>
          <w:rFonts w:ascii="Century Gothic" w:hAnsi="Century Gothic"/>
          <w:sz w:val="22"/>
          <w:szCs w:val="22"/>
        </w:rPr>
        <w:t>,</w:t>
      </w:r>
      <w:r w:rsidRPr="00BC2697">
        <w:rPr>
          <w:rFonts w:ascii="Century Gothic" w:hAnsi="Century Gothic"/>
          <w:sz w:val="22"/>
          <w:szCs w:val="22"/>
        </w:rPr>
        <w:t xml:space="preserve"> teachers assess children’s learning in two ways:</w:t>
      </w:r>
    </w:p>
    <w:p w14:paraId="5506A534" w14:textId="77777777" w:rsidR="00A31F45" w:rsidRPr="00BC2697" w:rsidRDefault="00A31F45" w:rsidP="00A31F45">
      <w:pPr>
        <w:pStyle w:val="ListParagraph"/>
        <w:numPr>
          <w:ilvl w:val="0"/>
          <w:numId w:val="15"/>
        </w:numPr>
        <w:rPr>
          <w:rFonts w:ascii="Century Gothic" w:hAnsi="Century Gothic"/>
          <w:sz w:val="22"/>
          <w:szCs w:val="22"/>
        </w:rPr>
      </w:pPr>
      <w:r w:rsidRPr="00BC2697">
        <w:rPr>
          <w:rFonts w:ascii="Century Gothic" w:hAnsi="Century Gothic"/>
          <w:sz w:val="22"/>
          <w:szCs w:val="22"/>
        </w:rPr>
        <w:t xml:space="preserve">Teachers regularly assess/check for understanding throughout lessons which inform their decisions about next steps in learning. Formative assessment. </w:t>
      </w:r>
    </w:p>
    <w:p w14:paraId="7AFC9DBE" w14:textId="77777777" w:rsidR="00A31F45" w:rsidRPr="00BC2697" w:rsidRDefault="00A31F45" w:rsidP="00A31F45">
      <w:pPr>
        <w:pStyle w:val="ListParagraph"/>
        <w:numPr>
          <w:ilvl w:val="0"/>
          <w:numId w:val="15"/>
        </w:numPr>
        <w:rPr>
          <w:rFonts w:ascii="Century Gothic" w:hAnsi="Century Gothic"/>
          <w:sz w:val="22"/>
          <w:szCs w:val="22"/>
        </w:rPr>
      </w:pPr>
      <w:r w:rsidRPr="00BC2697">
        <w:rPr>
          <w:rFonts w:ascii="Century Gothic" w:hAnsi="Century Gothic"/>
          <w:sz w:val="22"/>
          <w:szCs w:val="22"/>
        </w:rPr>
        <w:t xml:space="preserve">End of unit assessments are used to identify which children are keeping up with the curriculum and to address in gaps in the children’s learning. Summative assessment. </w:t>
      </w:r>
    </w:p>
    <w:p w14:paraId="483C8AC4" w14:textId="77777777" w:rsidR="00A31F45" w:rsidRPr="00BC2697" w:rsidRDefault="00A31F45" w:rsidP="00A31F45">
      <w:pPr>
        <w:rPr>
          <w:rFonts w:ascii="Century Gothic" w:hAnsi="Century Gothic"/>
          <w:sz w:val="22"/>
          <w:szCs w:val="22"/>
        </w:rPr>
      </w:pPr>
    </w:p>
    <w:p w14:paraId="55A46E13" w14:textId="77777777" w:rsidR="00A31F45" w:rsidRPr="00BC2697" w:rsidRDefault="00A31F45" w:rsidP="00A31F45">
      <w:pPr>
        <w:numPr>
          <w:ilvl w:val="0"/>
          <w:numId w:val="16"/>
        </w:numPr>
        <w:contextualSpacing/>
        <w:rPr>
          <w:rFonts w:ascii="Century Gothic" w:hAnsi="Century Gothic"/>
          <w:sz w:val="22"/>
          <w:szCs w:val="22"/>
        </w:rPr>
      </w:pPr>
      <w:r w:rsidRPr="00BC2697">
        <w:rPr>
          <w:rFonts w:ascii="Century Gothic" w:hAnsi="Century Gothic"/>
          <w:sz w:val="22"/>
          <w:szCs w:val="22"/>
        </w:rPr>
        <w:t>Regular picture building will be carried out by the subject leader to assess the impact of our planned curriculum. This will consist of:</w:t>
      </w:r>
    </w:p>
    <w:p w14:paraId="201FA5D2" w14:textId="1B78FD17" w:rsidR="00A31F45" w:rsidRPr="005C34AD" w:rsidRDefault="00A31F45" w:rsidP="005C34AD">
      <w:pPr>
        <w:pStyle w:val="ListParagraph"/>
        <w:numPr>
          <w:ilvl w:val="0"/>
          <w:numId w:val="20"/>
        </w:numPr>
        <w:rPr>
          <w:rFonts w:ascii="Century Gothic" w:hAnsi="Century Gothic"/>
          <w:sz w:val="22"/>
          <w:szCs w:val="22"/>
        </w:rPr>
      </w:pPr>
      <w:r w:rsidRPr="005C34AD">
        <w:rPr>
          <w:rFonts w:ascii="Century Gothic" w:hAnsi="Century Gothic"/>
          <w:sz w:val="22"/>
          <w:szCs w:val="22"/>
        </w:rPr>
        <w:t>Pupil Book Study</w:t>
      </w:r>
      <w:r w:rsidR="00BB126E" w:rsidRPr="005C34AD">
        <w:rPr>
          <w:rFonts w:ascii="Century Gothic" w:hAnsi="Century Gothic"/>
          <w:sz w:val="22"/>
          <w:szCs w:val="22"/>
        </w:rPr>
        <w:t xml:space="preserve"> and Floor Book Study</w:t>
      </w:r>
      <w:r w:rsidRPr="005C34AD">
        <w:rPr>
          <w:rFonts w:ascii="Century Gothic" w:hAnsi="Century Gothic"/>
          <w:sz w:val="22"/>
          <w:szCs w:val="22"/>
        </w:rPr>
        <w:t>: This involves looking at pupils’ work and structured discussions with children about their learning to ensure the intended curriculum and to ensure that children know more, remember more and are able to do more. These discussions also explore attitudes towards R.E. and give the children the opportunity to share what their teachers do that help them with their development in R.E.</w:t>
      </w:r>
    </w:p>
    <w:p w14:paraId="792937BC" w14:textId="37D1308D" w:rsidR="00A31F45" w:rsidRPr="005C34AD" w:rsidRDefault="00BB126E" w:rsidP="005C34AD">
      <w:pPr>
        <w:pStyle w:val="ListParagraph"/>
        <w:numPr>
          <w:ilvl w:val="0"/>
          <w:numId w:val="20"/>
        </w:numPr>
        <w:rPr>
          <w:rFonts w:ascii="Century Gothic" w:hAnsi="Century Gothic"/>
          <w:sz w:val="22"/>
          <w:szCs w:val="22"/>
        </w:rPr>
      </w:pPr>
      <w:r w:rsidRPr="005C34AD">
        <w:rPr>
          <w:rFonts w:ascii="Century Gothic" w:hAnsi="Century Gothic"/>
          <w:sz w:val="22"/>
          <w:szCs w:val="22"/>
        </w:rPr>
        <w:t xml:space="preserve">Discussions with pupils, </w:t>
      </w:r>
      <w:r w:rsidR="00A31F45" w:rsidRPr="005C34AD">
        <w:rPr>
          <w:rFonts w:ascii="Century Gothic" w:hAnsi="Century Gothic"/>
          <w:sz w:val="22"/>
          <w:szCs w:val="22"/>
        </w:rPr>
        <w:t>learning walks</w:t>
      </w:r>
      <w:r w:rsidRPr="005C34AD">
        <w:rPr>
          <w:rFonts w:ascii="Century Gothic" w:hAnsi="Century Gothic"/>
          <w:sz w:val="22"/>
          <w:szCs w:val="22"/>
        </w:rPr>
        <w:t xml:space="preserve"> / teaching observations</w:t>
      </w:r>
      <w:r w:rsidR="00A31F45" w:rsidRPr="005C34AD">
        <w:rPr>
          <w:rFonts w:ascii="Century Gothic" w:hAnsi="Century Gothic"/>
          <w:sz w:val="22"/>
          <w:szCs w:val="22"/>
        </w:rPr>
        <w:t xml:space="preserve">: These are used to ensure that the intended curriculum is being implemented effectively and to help teachers to identify areas for development. </w:t>
      </w:r>
    </w:p>
    <w:p w14:paraId="2E99BF8E" w14:textId="77777777" w:rsidR="00A31F45" w:rsidRPr="00BC2697" w:rsidRDefault="00A31F45" w:rsidP="00A31F45">
      <w:pPr>
        <w:contextualSpacing/>
        <w:rPr>
          <w:rFonts w:ascii="Century Gothic" w:hAnsi="Century Gothic"/>
          <w:sz w:val="22"/>
          <w:szCs w:val="22"/>
        </w:rPr>
      </w:pPr>
    </w:p>
    <w:p w14:paraId="5B56742A" w14:textId="174980C6" w:rsidR="00A31F45" w:rsidRPr="00BC2697" w:rsidRDefault="00A31F45" w:rsidP="00A31F45">
      <w:pPr>
        <w:contextualSpacing/>
        <w:rPr>
          <w:rFonts w:ascii="Century Gothic" w:hAnsi="Century Gothic"/>
          <w:sz w:val="22"/>
          <w:szCs w:val="22"/>
        </w:rPr>
      </w:pPr>
      <w:r w:rsidRPr="00BC2697">
        <w:rPr>
          <w:rFonts w:ascii="Century Gothic" w:hAnsi="Century Gothic"/>
          <w:sz w:val="22"/>
          <w:szCs w:val="22"/>
        </w:rPr>
        <w:t xml:space="preserve">All of this information helps to triangulate our judgements about the impact of our R.E. curriculum.  </w:t>
      </w:r>
    </w:p>
    <w:p w14:paraId="7F72DCB1" w14:textId="77777777" w:rsidR="001F18F3" w:rsidRPr="00004E6B" w:rsidRDefault="001F18F3" w:rsidP="00004E6B">
      <w:pPr>
        <w:widowControl/>
        <w:spacing w:after="160" w:line="259" w:lineRule="auto"/>
        <w:rPr>
          <w:rFonts w:ascii="Century Gothic" w:hAnsi="Century Gothic"/>
          <w:color w:val="auto"/>
          <w:sz w:val="22"/>
          <w:szCs w:val="22"/>
        </w:rPr>
      </w:pPr>
    </w:p>
    <w:sectPr w:rsidR="001F18F3" w:rsidRPr="00004E6B" w:rsidSect="0020001D">
      <w:pgSz w:w="11906" w:h="16838"/>
      <w:pgMar w:top="1440" w:right="127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Lora">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ontserra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E7A7C"/>
    <w:multiLevelType w:val="multilevel"/>
    <w:tmpl w:val="6C1A8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55BAF"/>
    <w:multiLevelType w:val="hybridMultilevel"/>
    <w:tmpl w:val="06D2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67B52"/>
    <w:multiLevelType w:val="multilevel"/>
    <w:tmpl w:val="97341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F42C52"/>
    <w:multiLevelType w:val="multilevel"/>
    <w:tmpl w:val="1A6E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402CFD"/>
    <w:multiLevelType w:val="hybridMultilevel"/>
    <w:tmpl w:val="3AC4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00149"/>
    <w:multiLevelType w:val="multilevel"/>
    <w:tmpl w:val="1E1E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9678E7"/>
    <w:multiLevelType w:val="hybridMultilevel"/>
    <w:tmpl w:val="277C3F7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7" w15:restartNumberingAfterBreak="0">
    <w:nsid w:val="2AA245E0"/>
    <w:multiLevelType w:val="multilevel"/>
    <w:tmpl w:val="B172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5A070C"/>
    <w:multiLevelType w:val="multilevel"/>
    <w:tmpl w:val="2E38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1B723F"/>
    <w:multiLevelType w:val="hybridMultilevel"/>
    <w:tmpl w:val="44E8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8239AD"/>
    <w:multiLevelType w:val="hybridMultilevel"/>
    <w:tmpl w:val="C1A2E3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DC2999"/>
    <w:multiLevelType w:val="hybridMultilevel"/>
    <w:tmpl w:val="6576B61A"/>
    <w:lvl w:ilvl="0" w:tplc="D7707986">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634C0A"/>
    <w:multiLevelType w:val="multilevel"/>
    <w:tmpl w:val="D064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F150DF"/>
    <w:multiLevelType w:val="hybridMultilevel"/>
    <w:tmpl w:val="814CE9B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E105376"/>
    <w:multiLevelType w:val="hybridMultilevel"/>
    <w:tmpl w:val="2342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A21DE"/>
    <w:multiLevelType w:val="multilevel"/>
    <w:tmpl w:val="FD6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57301F"/>
    <w:multiLevelType w:val="hybridMultilevel"/>
    <w:tmpl w:val="85BE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74129C"/>
    <w:multiLevelType w:val="hybridMultilevel"/>
    <w:tmpl w:val="64A479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C1646B"/>
    <w:multiLevelType w:val="multilevel"/>
    <w:tmpl w:val="355E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5"/>
  </w:num>
  <w:num w:numId="3">
    <w:abstractNumId w:val="6"/>
  </w:num>
  <w:num w:numId="4">
    <w:abstractNumId w:val="9"/>
  </w:num>
  <w:num w:numId="5">
    <w:abstractNumId w:val="4"/>
  </w:num>
  <w:num w:numId="6">
    <w:abstractNumId w:val="0"/>
  </w:num>
  <w:num w:numId="7">
    <w:abstractNumId w:val="7"/>
  </w:num>
  <w:num w:numId="8">
    <w:abstractNumId w:val="8"/>
  </w:num>
  <w:num w:numId="9">
    <w:abstractNumId w:val="5"/>
  </w:num>
  <w:num w:numId="10">
    <w:abstractNumId w:val="2"/>
  </w:num>
  <w:num w:numId="11">
    <w:abstractNumId w:val="12"/>
  </w:num>
  <w:num w:numId="12">
    <w:abstractNumId w:val="3"/>
  </w:num>
  <w:num w:numId="13">
    <w:abstractNumId w:val="18"/>
  </w:num>
  <w:num w:numId="14">
    <w:abstractNumId w:val="11"/>
  </w:num>
  <w:num w:numId="15">
    <w:abstractNumId w:val="14"/>
  </w:num>
  <w:num w:numId="16">
    <w:abstractNumId w:val="1"/>
  </w:num>
  <w:num w:numId="17">
    <w:abstractNumId w:val="13"/>
  </w:num>
  <w:num w:numId="18">
    <w:abstractNumId w:val="10"/>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02"/>
    <w:rsid w:val="00004E6B"/>
    <w:rsid w:val="000837CF"/>
    <w:rsid w:val="000976C9"/>
    <w:rsid w:val="000E0D38"/>
    <w:rsid w:val="001524B4"/>
    <w:rsid w:val="001D7A42"/>
    <w:rsid w:val="001E6959"/>
    <w:rsid w:val="001F18F3"/>
    <w:rsid w:val="0020001D"/>
    <w:rsid w:val="00204014"/>
    <w:rsid w:val="00212D5B"/>
    <w:rsid w:val="002B08FA"/>
    <w:rsid w:val="002B2456"/>
    <w:rsid w:val="002B4A6F"/>
    <w:rsid w:val="002E69D2"/>
    <w:rsid w:val="003472EA"/>
    <w:rsid w:val="003569CE"/>
    <w:rsid w:val="003D12C3"/>
    <w:rsid w:val="003E1E0D"/>
    <w:rsid w:val="00446B7F"/>
    <w:rsid w:val="00483702"/>
    <w:rsid w:val="004C137D"/>
    <w:rsid w:val="00500093"/>
    <w:rsid w:val="005C34AD"/>
    <w:rsid w:val="005D0DB4"/>
    <w:rsid w:val="005F0D1C"/>
    <w:rsid w:val="00600809"/>
    <w:rsid w:val="006054D2"/>
    <w:rsid w:val="00615325"/>
    <w:rsid w:val="006166AB"/>
    <w:rsid w:val="00623AFD"/>
    <w:rsid w:val="0062614F"/>
    <w:rsid w:val="00695571"/>
    <w:rsid w:val="006B60D2"/>
    <w:rsid w:val="007263FA"/>
    <w:rsid w:val="00741FE0"/>
    <w:rsid w:val="00747121"/>
    <w:rsid w:val="00771325"/>
    <w:rsid w:val="00780AB3"/>
    <w:rsid w:val="007946BE"/>
    <w:rsid w:val="007B2924"/>
    <w:rsid w:val="00805B17"/>
    <w:rsid w:val="008761EB"/>
    <w:rsid w:val="008B4321"/>
    <w:rsid w:val="008D6E59"/>
    <w:rsid w:val="009B7553"/>
    <w:rsid w:val="009D44BD"/>
    <w:rsid w:val="00A16C3C"/>
    <w:rsid w:val="00A2396C"/>
    <w:rsid w:val="00A31F45"/>
    <w:rsid w:val="00A47BBA"/>
    <w:rsid w:val="00AE1624"/>
    <w:rsid w:val="00AE5B31"/>
    <w:rsid w:val="00B40DEF"/>
    <w:rsid w:val="00B5189E"/>
    <w:rsid w:val="00B63E22"/>
    <w:rsid w:val="00BB126E"/>
    <w:rsid w:val="00BC2697"/>
    <w:rsid w:val="00BC3C89"/>
    <w:rsid w:val="00BF46E4"/>
    <w:rsid w:val="00C15B26"/>
    <w:rsid w:val="00C51D4C"/>
    <w:rsid w:val="00CE2511"/>
    <w:rsid w:val="00CE7580"/>
    <w:rsid w:val="00D21D4A"/>
    <w:rsid w:val="00DB42F1"/>
    <w:rsid w:val="00DB7C8E"/>
    <w:rsid w:val="00E10131"/>
    <w:rsid w:val="00E13234"/>
    <w:rsid w:val="00E33799"/>
    <w:rsid w:val="00E425F4"/>
    <w:rsid w:val="00E52EAF"/>
    <w:rsid w:val="00E67BCF"/>
    <w:rsid w:val="00E7038F"/>
    <w:rsid w:val="00E95E2D"/>
    <w:rsid w:val="00EC4549"/>
    <w:rsid w:val="00EF196B"/>
    <w:rsid w:val="00F3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B645"/>
  <w15:chartTrackingRefBased/>
  <w15:docId w15:val="{CD425BDB-6B4F-4799-B47E-1EA7D4D6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3702"/>
    <w:pPr>
      <w:widowControl w:val="0"/>
      <w:spacing w:after="0" w:line="276" w:lineRule="auto"/>
    </w:pPr>
    <w:rPr>
      <w:rFonts w:ascii="Source Sans Pro" w:eastAsia="Source Sans Pro" w:hAnsi="Source Sans Pro" w:cs="Source Sans Pro"/>
      <w:color w:val="000000"/>
      <w:sz w:val="24"/>
      <w:szCs w:val="24"/>
      <w:lang w:eastAsia="en-GB"/>
    </w:rPr>
  </w:style>
  <w:style w:type="paragraph" w:styleId="Heading2">
    <w:name w:val="heading 2"/>
    <w:basedOn w:val="Normal"/>
    <w:next w:val="Normal"/>
    <w:link w:val="Heading2Char"/>
    <w:unhideWhenUsed/>
    <w:qFormat/>
    <w:rsid w:val="00483702"/>
    <w:pPr>
      <w:keepNext/>
      <w:keepLines/>
      <w:widowControl/>
      <w:spacing w:before="400" w:after="100"/>
      <w:contextualSpacing/>
      <w:outlineLvl w:val="1"/>
    </w:pPr>
    <w:rPr>
      <w:rFonts w:ascii="Lora" w:eastAsia="Lora" w:hAnsi="Lora" w:cs="Lora"/>
      <w:b/>
      <w:color w:val="004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83702"/>
    <w:rPr>
      <w:rFonts w:ascii="Lora" w:eastAsia="Lora" w:hAnsi="Lora" w:cs="Lora"/>
      <w:b/>
      <w:color w:val="004080"/>
      <w:sz w:val="28"/>
      <w:szCs w:val="28"/>
      <w:lang w:eastAsia="en-GB"/>
    </w:rPr>
  </w:style>
  <w:style w:type="paragraph" w:styleId="ListParagraph">
    <w:name w:val="List Paragraph"/>
    <w:basedOn w:val="Normal"/>
    <w:uiPriority w:val="34"/>
    <w:qFormat/>
    <w:rsid w:val="00483702"/>
    <w:pPr>
      <w:ind w:left="720"/>
      <w:contextualSpacing/>
    </w:pPr>
  </w:style>
  <w:style w:type="paragraph" w:styleId="NoSpacing">
    <w:name w:val="No Spacing"/>
    <w:uiPriority w:val="1"/>
    <w:qFormat/>
    <w:rsid w:val="003569CE"/>
    <w:pPr>
      <w:spacing w:after="0" w:line="240" w:lineRule="auto"/>
    </w:pPr>
  </w:style>
  <w:style w:type="paragraph" w:customStyle="1" w:styleId="CM55">
    <w:name w:val="CM55"/>
    <w:basedOn w:val="Normal"/>
    <w:next w:val="Normal"/>
    <w:uiPriority w:val="99"/>
    <w:rsid w:val="00E33799"/>
    <w:pPr>
      <w:widowControl/>
      <w:autoSpaceDE w:val="0"/>
      <w:autoSpaceDN w:val="0"/>
      <w:adjustRightInd w:val="0"/>
      <w:spacing w:line="240" w:lineRule="auto"/>
    </w:pPr>
    <w:rPr>
      <w:rFonts w:ascii="Arial" w:eastAsiaTheme="minorHAnsi" w:hAnsi="Arial" w:cs="Arial"/>
      <w:color w:val="auto"/>
      <w:lang w:eastAsia="en-US"/>
    </w:rPr>
  </w:style>
  <w:style w:type="paragraph" w:customStyle="1" w:styleId="CM57">
    <w:name w:val="CM57"/>
    <w:basedOn w:val="Normal"/>
    <w:next w:val="Normal"/>
    <w:uiPriority w:val="99"/>
    <w:rsid w:val="00E33799"/>
    <w:pPr>
      <w:widowControl/>
      <w:autoSpaceDE w:val="0"/>
      <w:autoSpaceDN w:val="0"/>
      <w:adjustRightInd w:val="0"/>
      <w:spacing w:line="240" w:lineRule="auto"/>
    </w:pPr>
    <w:rPr>
      <w:rFonts w:ascii="Arial" w:eastAsiaTheme="minorHAnsi" w:hAnsi="Arial" w:cs="Arial"/>
      <w:color w:val="auto"/>
      <w:lang w:eastAsia="en-US"/>
    </w:rPr>
  </w:style>
  <w:style w:type="paragraph" w:styleId="NormalWeb">
    <w:name w:val="Normal (Web)"/>
    <w:basedOn w:val="Normal"/>
    <w:uiPriority w:val="99"/>
    <w:semiHidden/>
    <w:unhideWhenUsed/>
    <w:rsid w:val="007946BE"/>
    <w:pPr>
      <w:widowControl/>
      <w:spacing w:before="100" w:beforeAutospacing="1" w:after="100" w:afterAutospacing="1" w:line="240" w:lineRule="auto"/>
    </w:pPr>
    <w:rPr>
      <w:rFonts w:ascii="Times New Roman" w:eastAsia="Times New Roman" w:hAnsi="Times New Roman" w:cs="Times New Roman"/>
      <w:color w:val="auto"/>
    </w:rPr>
  </w:style>
  <w:style w:type="character" w:styleId="Strong">
    <w:name w:val="Strong"/>
    <w:basedOn w:val="DefaultParagraphFont"/>
    <w:uiPriority w:val="22"/>
    <w:qFormat/>
    <w:rsid w:val="007946BE"/>
    <w:rPr>
      <w:b/>
      <w:bCs/>
    </w:rPr>
  </w:style>
  <w:style w:type="character" w:styleId="Emphasis">
    <w:name w:val="Emphasis"/>
    <w:basedOn w:val="DefaultParagraphFont"/>
    <w:uiPriority w:val="20"/>
    <w:qFormat/>
    <w:rsid w:val="007946BE"/>
    <w:rPr>
      <w:i/>
      <w:iCs/>
    </w:rPr>
  </w:style>
  <w:style w:type="table" w:styleId="TableGrid">
    <w:name w:val="Table Grid"/>
    <w:basedOn w:val="TableNormal"/>
    <w:rsid w:val="00E13234"/>
    <w:pPr>
      <w:suppressAutoHyphens/>
      <w:spacing w:after="0" w:line="240" w:lineRule="auto"/>
      <w:ind w:leftChars="-1" w:left="-1" w:hangingChars="1" w:hanging="1"/>
      <w:textDirection w:val="btLr"/>
      <w:textAlignment w:val="top"/>
      <w:outlineLvl w:val="0"/>
    </w:pPr>
    <w:rPr>
      <w:rFonts w:ascii="Calibri" w:eastAsia="Calibri" w:hAnsi="Calibri" w:cs="Calibri"/>
      <w:position w:val="-1"/>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2614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14F"/>
    <w:rPr>
      <w:rFonts w:ascii="Segoe UI" w:eastAsia="Source Sans Pro"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799245">
      <w:bodyDiv w:val="1"/>
      <w:marLeft w:val="0"/>
      <w:marRight w:val="0"/>
      <w:marTop w:val="0"/>
      <w:marBottom w:val="0"/>
      <w:divBdr>
        <w:top w:val="none" w:sz="0" w:space="0" w:color="auto"/>
        <w:left w:val="none" w:sz="0" w:space="0" w:color="auto"/>
        <w:bottom w:val="none" w:sz="0" w:space="0" w:color="auto"/>
        <w:right w:val="none" w:sz="0" w:space="0" w:color="auto"/>
      </w:divBdr>
    </w:div>
    <w:div w:id="1125076137">
      <w:bodyDiv w:val="1"/>
      <w:marLeft w:val="0"/>
      <w:marRight w:val="0"/>
      <w:marTop w:val="0"/>
      <w:marBottom w:val="0"/>
      <w:divBdr>
        <w:top w:val="none" w:sz="0" w:space="0" w:color="auto"/>
        <w:left w:val="none" w:sz="0" w:space="0" w:color="auto"/>
        <w:bottom w:val="none" w:sz="0" w:space="0" w:color="auto"/>
        <w:right w:val="none" w:sz="0" w:space="0" w:color="auto"/>
      </w:divBdr>
    </w:div>
    <w:div w:id="20030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Oglesby</dc:creator>
  <cp:keywords/>
  <dc:description/>
  <cp:lastModifiedBy>Catherine Cowan</cp:lastModifiedBy>
  <cp:revision>2</cp:revision>
  <cp:lastPrinted>2023-10-31T18:07:00Z</cp:lastPrinted>
  <dcterms:created xsi:type="dcterms:W3CDTF">2025-11-19T12:59:00Z</dcterms:created>
  <dcterms:modified xsi:type="dcterms:W3CDTF">2025-11-19T12:59:00Z</dcterms:modified>
</cp:coreProperties>
</file>